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D0468" w14:textId="77777777" w:rsidR="00981B15" w:rsidRDefault="00061676">
      <w:pPr>
        <w:jc w:val="center"/>
        <w:rPr>
          <w:rFonts w:ascii="Garamond" w:hAnsi="Garamond" w:cs="Tahoma"/>
          <w:b/>
          <w:sz w:val="22"/>
          <w:szCs w:val="22"/>
          <w:u w:val="single"/>
          <w:lang w:val="es-CO"/>
        </w:rPr>
      </w:pPr>
      <w:r>
        <w:rPr>
          <w:rFonts w:ascii="Garamond" w:hAnsi="Garamond" w:cs="Tahoma"/>
          <w:b/>
          <w:sz w:val="22"/>
          <w:szCs w:val="22"/>
          <w:u w:val="single"/>
          <w:lang w:val="es-CO"/>
        </w:rPr>
        <w:t>INSPECCIÓN SEXTA “A” DE CONVIVENCIA Y PAZ</w:t>
      </w:r>
    </w:p>
    <w:p w14:paraId="6B0EF0BB" w14:textId="77777777" w:rsidR="00981B15" w:rsidRDefault="00061676">
      <w:pPr>
        <w:jc w:val="center"/>
        <w:rPr>
          <w:rFonts w:ascii="Garamond" w:hAnsi="Garamond" w:cs="Tahoma"/>
          <w:b/>
          <w:sz w:val="22"/>
          <w:szCs w:val="22"/>
          <w:lang w:val="es-CO"/>
        </w:rPr>
      </w:pPr>
      <w:r>
        <w:rPr>
          <w:rFonts w:ascii="Garamond" w:hAnsi="Garamond" w:cs="Tahoma"/>
          <w:b/>
          <w:sz w:val="22"/>
          <w:szCs w:val="22"/>
          <w:lang w:val="es-CO"/>
        </w:rPr>
        <w:t>ACTA DE AUDIENCIA PUBLICA</w:t>
      </w:r>
    </w:p>
    <w:p w14:paraId="373625CD" w14:textId="0594CDE0" w:rsidR="00981B15" w:rsidRDefault="00061676">
      <w:pPr>
        <w:jc w:val="center"/>
        <w:rPr>
          <w:rFonts w:ascii="Garamond" w:hAnsi="Garamond" w:cs="Tahoma"/>
          <w:sz w:val="22"/>
          <w:szCs w:val="22"/>
          <w:lang w:val="es-CO"/>
        </w:rPr>
      </w:pPr>
      <w:r>
        <w:rPr>
          <w:rFonts w:ascii="Garamond" w:hAnsi="Garamond" w:cs="Tahoma"/>
          <w:sz w:val="22"/>
          <w:szCs w:val="22"/>
          <w:lang w:val="es-CO"/>
        </w:rPr>
        <w:t xml:space="preserve">Bogotá D.C. </w:t>
      </w:r>
      <w:r w:rsidR="003A3334">
        <w:rPr>
          <w:rFonts w:ascii="Garamond" w:hAnsi="Garamond" w:cs="Tahoma"/>
          <w:sz w:val="22"/>
          <w:szCs w:val="22"/>
          <w:lang w:val="es-CO"/>
        </w:rPr>
        <w:t xml:space="preserve">octubre </w:t>
      </w:r>
      <w:r w:rsidR="00DC4F22">
        <w:rPr>
          <w:rFonts w:ascii="Garamond" w:hAnsi="Garamond" w:cs="Tahoma"/>
          <w:sz w:val="22"/>
          <w:szCs w:val="22"/>
          <w:lang w:val="es-CO"/>
        </w:rPr>
        <w:t>vein</w:t>
      </w:r>
      <w:bookmarkStart w:id="0" w:name="_GoBack"/>
      <w:bookmarkEnd w:id="0"/>
      <w:r w:rsidR="00DC4F22">
        <w:rPr>
          <w:rFonts w:ascii="Garamond" w:hAnsi="Garamond" w:cs="Tahoma"/>
          <w:sz w:val="22"/>
          <w:szCs w:val="22"/>
          <w:lang w:val="es-CO"/>
        </w:rPr>
        <w:t>t</w:t>
      </w:r>
      <w:r w:rsidR="003A3334">
        <w:rPr>
          <w:rFonts w:ascii="Garamond" w:hAnsi="Garamond" w:cs="Tahoma"/>
          <w:sz w:val="22"/>
          <w:szCs w:val="22"/>
          <w:lang w:val="es-CO"/>
        </w:rPr>
        <w:t xml:space="preserve">isiete </w:t>
      </w:r>
      <w:r w:rsidR="007A7962">
        <w:rPr>
          <w:rFonts w:ascii="Garamond" w:hAnsi="Garamond" w:cs="Tahoma"/>
          <w:sz w:val="22"/>
          <w:szCs w:val="22"/>
          <w:lang w:val="es-CO"/>
        </w:rPr>
        <w:t>(2</w:t>
      </w:r>
      <w:r w:rsidR="003A3334">
        <w:rPr>
          <w:rFonts w:ascii="Garamond" w:hAnsi="Garamond" w:cs="Tahoma"/>
          <w:sz w:val="22"/>
          <w:szCs w:val="22"/>
          <w:lang w:val="es-CO"/>
        </w:rPr>
        <w:t>7</w:t>
      </w:r>
      <w:r w:rsidR="007A7962">
        <w:rPr>
          <w:rFonts w:ascii="Garamond" w:hAnsi="Garamond" w:cs="Tahoma"/>
          <w:sz w:val="22"/>
          <w:szCs w:val="22"/>
          <w:lang w:val="es-CO"/>
        </w:rPr>
        <w:t xml:space="preserve">) </w:t>
      </w:r>
      <w:r>
        <w:rPr>
          <w:rFonts w:ascii="Garamond" w:hAnsi="Garamond" w:cs="Tahoma"/>
          <w:sz w:val="22"/>
          <w:szCs w:val="22"/>
          <w:lang w:val="es-CO"/>
        </w:rPr>
        <w:t>de 202</w:t>
      </w:r>
      <w:r w:rsidR="003A3334">
        <w:rPr>
          <w:rFonts w:ascii="Garamond" w:hAnsi="Garamond" w:cs="Tahoma"/>
          <w:sz w:val="22"/>
          <w:szCs w:val="22"/>
          <w:lang w:val="es-CO"/>
        </w:rPr>
        <w:t>5</w:t>
      </w:r>
    </w:p>
    <w:p w14:paraId="33550AA8" w14:textId="77777777" w:rsidR="00981B15" w:rsidRDefault="00981B15">
      <w:pPr>
        <w:jc w:val="both"/>
        <w:rPr>
          <w:rFonts w:ascii="Garamond" w:hAnsi="Garamond" w:cs="Tahoma"/>
          <w:sz w:val="22"/>
          <w:szCs w:val="22"/>
          <w:lang w:val="es-CO"/>
        </w:rPr>
      </w:pPr>
    </w:p>
    <w:p w14:paraId="6086990F" w14:textId="605BF706" w:rsidR="00981B15" w:rsidRDefault="00061676">
      <w:pPr>
        <w:jc w:val="both"/>
      </w:pPr>
      <w:r>
        <w:rPr>
          <w:rFonts w:ascii="Garamond" w:hAnsi="Garamond" w:cs="Tahoma"/>
          <w:sz w:val="22"/>
          <w:szCs w:val="22"/>
          <w:lang w:val="es-CO"/>
        </w:rPr>
        <w:t xml:space="preserve">Procede el Despacho a decidir respecto del comparendo número </w:t>
      </w:r>
      <w:r w:rsidR="009974EF">
        <w:rPr>
          <w:rFonts w:ascii="Garamond" w:hAnsi="Garamond" w:cs="Tahoma"/>
          <w:sz w:val="22"/>
          <w:szCs w:val="22"/>
          <w:lang w:val="es-CO"/>
        </w:rPr>
        <w:fldChar w:fldCharType="begin"/>
      </w:r>
      <w:r w:rsidR="009974EF">
        <w:rPr>
          <w:rFonts w:ascii="Garamond" w:hAnsi="Garamond" w:cs="Tahoma"/>
          <w:sz w:val="22"/>
          <w:szCs w:val="22"/>
          <w:lang w:val="es-CO"/>
        </w:rPr>
        <w:instrText xml:space="preserve"> MERGEFIELD Número_Expediente_Policia </w:instrText>
      </w:r>
      <w:r w:rsidR="009974EF">
        <w:rPr>
          <w:rFonts w:ascii="Garamond" w:hAnsi="Garamond" w:cs="Tahoma"/>
          <w:sz w:val="22"/>
          <w:szCs w:val="22"/>
          <w:lang w:val="es-CO"/>
        </w:rPr>
        <w:fldChar w:fldCharType="separate"/>
      </w:r>
      <w:r w:rsidR="000C3D89">
        <w:rPr>
          <w:rFonts w:ascii="Garamond" w:hAnsi="Garamond" w:cs="Tahoma"/>
          <w:noProof/>
          <w:sz w:val="22"/>
          <w:szCs w:val="22"/>
          <w:lang w:val="es-CO"/>
        </w:rPr>
        <w:t>«Número_Expediente_Policia»</w:t>
      </w:r>
      <w:r w:rsidR="009974EF">
        <w:rPr>
          <w:rFonts w:ascii="Garamond" w:hAnsi="Garamond" w:cs="Tahoma"/>
          <w:sz w:val="22"/>
          <w:szCs w:val="22"/>
          <w:lang w:val="es-CO"/>
        </w:rPr>
        <w:fldChar w:fldCharType="end"/>
      </w:r>
      <w:r w:rsidR="009974EF">
        <w:rPr>
          <w:rFonts w:ascii="Garamond" w:hAnsi="Garamond" w:cs="Tahoma"/>
          <w:sz w:val="22"/>
          <w:szCs w:val="22"/>
          <w:lang w:val="es-CO"/>
        </w:rPr>
        <w:t xml:space="preserve"> </w:t>
      </w:r>
      <w:r>
        <w:rPr>
          <w:rFonts w:ascii="Garamond" w:hAnsi="Garamond" w:cs="Tahoma"/>
          <w:sz w:val="22"/>
          <w:szCs w:val="22"/>
          <w:lang w:val="es-CO"/>
        </w:rPr>
        <w:t>de</w:t>
      </w:r>
      <w:r w:rsidR="00250480">
        <w:rPr>
          <w:rFonts w:ascii="Garamond" w:hAnsi="Garamond" w:cs="Tahoma"/>
          <w:sz w:val="22"/>
          <w:szCs w:val="22"/>
          <w:lang w:val="es-CO"/>
        </w:rPr>
        <w:t>l año</w:t>
      </w:r>
      <w:r w:rsidR="009974EF">
        <w:rPr>
          <w:rFonts w:ascii="Garamond" w:hAnsi="Garamond" w:cs="Tahoma"/>
          <w:sz w:val="22"/>
          <w:szCs w:val="22"/>
          <w:lang w:val="es-CO"/>
        </w:rPr>
        <w:t xml:space="preserve"> </w:t>
      </w:r>
      <w:r w:rsidR="009974EF">
        <w:rPr>
          <w:rFonts w:ascii="Garamond" w:hAnsi="Garamond" w:cs="Tahoma"/>
          <w:sz w:val="22"/>
          <w:szCs w:val="22"/>
          <w:lang w:val="es-CO"/>
        </w:rPr>
        <w:fldChar w:fldCharType="begin"/>
      </w:r>
      <w:r w:rsidR="009974EF">
        <w:rPr>
          <w:rFonts w:ascii="Garamond" w:hAnsi="Garamond" w:cs="Tahoma"/>
          <w:sz w:val="22"/>
          <w:szCs w:val="22"/>
          <w:lang w:val="es-CO"/>
        </w:rPr>
        <w:instrText xml:space="preserve"> MERGEFIELD fecha_comparendo </w:instrText>
      </w:r>
      <w:r w:rsidR="009974EF">
        <w:rPr>
          <w:rFonts w:ascii="Garamond" w:hAnsi="Garamond" w:cs="Tahoma"/>
          <w:sz w:val="22"/>
          <w:szCs w:val="22"/>
          <w:lang w:val="es-CO"/>
        </w:rPr>
        <w:fldChar w:fldCharType="separate"/>
      </w:r>
      <w:r w:rsidR="000C3D89">
        <w:rPr>
          <w:rFonts w:ascii="Garamond" w:hAnsi="Garamond" w:cs="Tahoma"/>
          <w:noProof/>
          <w:sz w:val="22"/>
          <w:szCs w:val="22"/>
          <w:lang w:val="es-CO"/>
        </w:rPr>
        <w:t>«fecha_comparendo»</w:t>
      </w:r>
      <w:r w:rsidR="009974EF">
        <w:rPr>
          <w:rFonts w:ascii="Garamond" w:hAnsi="Garamond" w:cs="Tahoma"/>
          <w:sz w:val="22"/>
          <w:szCs w:val="22"/>
          <w:lang w:val="es-CO"/>
        </w:rPr>
        <w:fldChar w:fldCharType="end"/>
      </w:r>
      <w:r>
        <w:rPr>
          <w:rFonts w:ascii="Garamond" w:hAnsi="Garamond" w:cs="Tahoma"/>
          <w:sz w:val="22"/>
          <w:szCs w:val="22"/>
          <w:lang w:val="es-CO"/>
        </w:rPr>
        <w:t xml:space="preserve">, dentro del expediente con consecutivo </w:t>
      </w:r>
      <w:r w:rsidR="00DC6566">
        <w:rPr>
          <w:rFonts w:ascii="Garamond" w:hAnsi="Garamond" w:cs="Tahoma"/>
          <w:sz w:val="22"/>
          <w:szCs w:val="22"/>
          <w:lang w:val="es-CO"/>
        </w:rPr>
        <w:fldChar w:fldCharType="begin"/>
      </w:r>
      <w:r w:rsidR="00DC6566">
        <w:rPr>
          <w:rFonts w:ascii="Garamond" w:hAnsi="Garamond" w:cs="Tahoma"/>
          <w:sz w:val="22"/>
          <w:szCs w:val="22"/>
          <w:lang w:val="es-CO"/>
        </w:rPr>
        <w:instrText xml:space="preserve"> MERGEFIELD Número_Expediente </w:instrText>
      </w:r>
      <w:r w:rsidR="00DC6566">
        <w:rPr>
          <w:rFonts w:ascii="Garamond" w:hAnsi="Garamond" w:cs="Tahoma"/>
          <w:sz w:val="22"/>
          <w:szCs w:val="22"/>
          <w:lang w:val="es-CO"/>
        </w:rPr>
        <w:fldChar w:fldCharType="separate"/>
      </w:r>
      <w:r w:rsidR="000C3D89">
        <w:rPr>
          <w:rFonts w:ascii="Garamond" w:hAnsi="Garamond" w:cs="Tahoma"/>
          <w:noProof/>
          <w:sz w:val="22"/>
          <w:szCs w:val="22"/>
          <w:lang w:val="es-CO"/>
        </w:rPr>
        <w:t>«Número_Expediente»</w:t>
      </w:r>
      <w:r w:rsidR="00DC6566">
        <w:rPr>
          <w:rFonts w:ascii="Garamond" w:hAnsi="Garamond" w:cs="Tahoma"/>
          <w:sz w:val="22"/>
          <w:szCs w:val="22"/>
          <w:lang w:val="es-CO"/>
        </w:rPr>
        <w:fldChar w:fldCharType="end"/>
      </w:r>
      <w:r>
        <w:rPr>
          <w:rFonts w:ascii="Garamond" w:hAnsi="Garamond" w:cs="Tahoma"/>
          <w:sz w:val="22"/>
          <w:szCs w:val="22"/>
          <w:lang w:val="es-CO"/>
        </w:rPr>
        <w:t xml:space="preserve">, impuesto al presunto infractor </w:t>
      </w:r>
      <w:r w:rsidR="00DC6566">
        <w:rPr>
          <w:rFonts w:ascii="Garamond" w:hAnsi="Garamond" w:cs="Tahoma"/>
          <w:b/>
          <w:sz w:val="22"/>
          <w:szCs w:val="22"/>
          <w:lang w:val="es-CO"/>
        </w:rPr>
        <w:fldChar w:fldCharType="begin"/>
      </w:r>
      <w:r w:rsidR="00DC6566">
        <w:rPr>
          <w:rFonts w:ascii="Garamond" w:hAnsi="Garamond" w:cs="Tahoma"/>
          <w:b/>
          <w:sz w:val="22"/>
          <w:szCs w:val="22"/>
          <w:lang w:val="es-CO"/>
        </w:rPr>
        <w:instrText xml:space="preserve"> MERGEFIELD Presunto_infractor </w:instrText>
      </w:r>
      <w:r w:rsidR="00DC6566">
        <w:rPr>
          <w:rFonts w:ascii="Garamond" w:hAnsi="Garamond" w:cs="Tahoma"/>
          <w:b/>
          <w:sz w:val="22"/>
          <w:szCs w:val="22"/>
          <w:lang w:val="es-CO"/>
        </w:rPr>
        <w:fldChar w:fldCharType="separate"/>
      </w:r>
      <w:r w:rsidR="000C3D89">
        <w:rPr>
          <w:rFonts w:ascii="Garamond" w:hAnsi="Garamond" w:cs="Tahoma"/>
          <w:b/>
          <w:noProof/>
          <w:sz w:val="22"/>
          <w:szCs w:val="22"/>
          <w:lang w:val="es-CO"/>
        </w:rPr>
        <w:t>«Presunto_infractor»</w:t>
      </w:r>
      <w:r w:rsidR="00DC6566">
        <w:rPr>
          <w:rFonts w:ascii="Garamond" w:hAnsi="Garamond" w:cs="Tahoma"/>
          <w:b/>
          <w:sz w:val="22"/>
          <w:szCs w:val="22"/>
          <w:lang w:val="es-CO"/>
        </w:rPr>
        <w:fldChar w:fldCharType="end"/>
      </w:r>
      <w:r>
        <w:rPr>
          <w:rFonts w:ascii="Garamond" w:hAnsi="Garamond" w:cs="Tahoma"/>
          <w:sz w:val="22"/>
          <w:szCs w:val="22"/>
          <w:lang w:val="es-CO"/>
        </w:rPr>
        <w:t xml:space="preserve"> con</w:t>
      </w:r>
      <w:r w:rsidR="00250480">
        <w:rPr>
          <w:rFonts w:ascii="Garamond" w:hAnsi="Garamond" w:cs="Tahoma"/>
          <w:sz w:val="22"/>
          <w:szCs w:val="22"/>
          <w:lang w:val="es-CO"/>
        </w:rPr>
        <w:t xml:space="preserve"> documento de identidad </w:t>
      </w:r>
      <w:r>
        <w:rPr>
          <w:rFonts w:ascii="Garamond" w:hAnsi="Garamond" w:cs="Tahoma"/>
          <w:sz w:val="22"/>
          <w:szCs w:val="22"/>
          <w:lang w:val="es-CO"/>
        </w:rPr>
        <w:t xml:space="preserve">No. </w:t>
      </w:r>
      <w:r w:rsidR="00DC6566">
        <w:rPr>
          <w:rFonts w:ascii="Garamond" w:hAnsi="Garamond" w:cs="Tahoma"/>
          <w:sz w:val="22"/>
          <w:szCs w:val="22"/>
          <w:lang w:val="es-CO"/>
        </w:rPr>
        <w:fldChar w:fldCharType="begin"/>
      </w:r>
      <w:r w:rsidR="00DC6566">
        <w:rPr>
          <w:rFonts w:ascii="Garamond" w:hAnsi="Garamond" w:cs="Tahoma"/>
          <w:sz w:val="22"/>
          <w:szCs w:val="22"/>
          <w:lang w:val="es-CO"/>
        </w:rPr>
        <w:instrText xml:space="preserve"> MERGEFIELD Identificación </w:instrText>
      </w:r>
      <w:r w:rsidR="00DC6566">
        <w:rPr>
          <w:rFonts w:ascii="Garamond" w:hAnsi="Garamond" w:cs="Tahoma"/>
          <w:sz w:val="22"/>
          <w:szCs w:val="22"/>
          <w:lang w:val="es-CO"/>
        </w:rPr>
        <w:fldChar w:fldCharType="separate"/>
      </w:r>
      <w:r w:rsidR="000C3D89">
        <w:rPr>
          <w:rFonts w:ascii="Garamond" w:hAnsi="Garamond" w:cs="Tahoma"/>
          <w:noProof/>
          <w:sz w:val="22"/>
          <w:szCs w:val="22"/>
          <w:lang w:val="es-CO"/>
        </w:rPr>
        <w:t>«Identificación»</w:t>
      </w:r>
      <w:r w:rsidR="00DC6566">
        <w:rPr>
          <w:rFonts w:ascii="Garamond" w:hAnsi="Garamond" w:cs="Tahoma"/>
          <w:sz w:val="22"/>
          <w:szCs w:val="22"/>
          <w:lang w:val="es-CO"/>
        </w:rPr>
        <w:fldChar w:fldCharType="end"/>
      </w:r>
      <w:r>
        <w:rPr>
          <w:rFonts w:ascii="Garamond" w:hAnsi="Garamond" w:cs="Tahoma"/>
          <w:sz w:val="22"/>
          <w:szCs w:val="22"/>
          <w:lang w:val="es-CO"/>
        </w:rPr>
        <w:t xml:space="preserve">, como responsable de un comportamiento contrario a la convivencia, </w:t>
      </w:r>
      <w:r w:rsidR="008F751D">
        <w:rPr>
          <w:rFonts w:ascii="Garamond" w:hAnsi="Garamond" w:cs="Tahoma"/>
          <w:sz w:val="22"/>
          <w:szCs w:val="22"/>
          <w:lang w:val="es-CO"/>
        </w:rPr>
        <w:fldChar w:fldCharType="begin"/>
      </w:r>
      <w:r w:rsidR="008F751D">
        <w:rPr>
          <w:rFonts w:ascii="Garamond" w:hAnsi="Garamond" w:cs="Tahoma"/>
          <w:sz w:val="22"/>
          <w:szCs w:val="22"/>
          <w:lang w:val="es-CO"/>
        </w:rPr>
        <w:instrText xml:space="preserve"> MERGEFIELD Comportamiento </w:instrText>
      </w:r>
      <w:r w:rsidR="008F751D">
        <w:rPr>
          <w:rFonts w:ascii="Garamond" w:hAnsi="Garamond" w:cs="Tahoma"/>
          <w:sz w:val="22"/>
          <w:szCs w:val="22"/>
          <w:lang w:val="es-CO"/>
        </w:rPr>
        <w:fldChar w:fldCharType="separate"/>
      </w:r>
      <w:r w:rsidR="000C3D89">
        <w:rPr>
          <w:rFonts w:ascii="Garamond" w:hAnsi="Garamond" w:cs="Tahoma"/>
          <w:noProof/>
          <w:sz w:val="22"/>
          <w:szCs w:val="22"/>
          <w:lang w:val="es-CO"/>
        </w:rPr>
        <w:t>«Comportamiento»</w:t>
      </w:r>
      <w:r w:rsidR="008F751D">
        <w:rPr>
          <w:rFonts w:ascii="Garamond" w:hAnsi="Garamond" w:cs="Tahoma"/>
          <w:sz w:val="22"/>
          <w:szCs w:val="22"/>
          <w:lang w:val="es-CO"/>
        </w:rPr>
        <w:fldChar w:fldCharType="end"/>
      </w:r>
      <w:r w:rsidR="008F751D">
        <w:rPr>
          <w:rFonts w:ascii="Garamond" w:hAnsi="Garamond" w:cs="Tahoma"/>
          <w:sz w:val="22"/>
          <w:szCs w:val="22"/>
          <w:lang w:val="es-CO"/>
        </w:rPr>
        <w:t xml:space="preserve"> </w:t>
      </w:r>
      <w:r>
        <w:rPr>
          <w:rFonts w:ascii="Garamond" w:hAnsi="Garamond" w:cs="Tahoma"/>
          <w:sz w:val="22"/>
          <w:szCs w:val="22"/>
          <w:lang w:val="es-CO"/>
        </w:rPr>
        <w:t>del CNSCC; para lo cual se tiene las siguientes:</w:t>
      </w:r>
    </w:p>
    <w:p w14:paraId="26AABFF9" w14:textId="77777777" w:rsidR="00981B15" w:rsidRDefault="00981B15">
      <w:pPr>
        <w:jc w:val="both"/>
        <w:rPr>
          <w:rFonts w:ascii="Garamond" w:hAnsi="Garamond" w:cs="Tahoma"/>
          <w:b/>
          <w:sz w:val="22"/>
          <w:szCs w:val="22"/>
          <w:lang w:val="es-CO"/>
        </w:rPr>
      </w:pPr>
    </w:p>
    <w:p w14:paraId="7F938008" w14:textId="77777777" w:rsidR="00981B15" w:rsidRDefault="00061676">
      <w:pPr>
        <w:jc w:val="both"/>
        <w:rPr>
          <w:rFonts w:ascii="Garamond" w:hAnsi="Garamond" w:cs="Tahoma"/>
          <w:b/>
          <w:sz w:val="22"/>
          <w:szCs w:val="22"/>
          <w:lang w:val="es-CO"/>
        </w:rPr>
      </w:pPr>
      <w:r>
        <w:rPr>
          <w:rFonts w:ascii="Garamond" w:hAnsi="Garamond" w:cs="Tahoma"/>
          <w:b/>
          <w:sz w:val="22"/>
          <w:szCs w:val="22"/>
          <w:lang w:val="es-CO"/>
        </w:rPr>
        <w:t>CONSIDERACIONES:</w:t>
      </w:r>
    </w:p>
    <w:p w14:paraId="190462FA" w14:textId="58072D7F" w:rsidR="00981B15" w:rsidRDefault="00061676">
      <w:pPr>
        <w:jc w:val="both"/>
      </w:pPr>
      <w:r>
        <w:rPr>
          <w:rFonts w:ascii="Garamond" w:hAnsi="Garamond" w:cs="Tahoma"/>
          <w:sz w:val="22"/>
          <w:szCs w:val="22"/>
          <w:lang w:val="es-CO"/>
        </w:rPr>
        <w:t xml:space="preserve">Se evidencia en el expediente que los hechos objeto de las presentes datan del año </w:t>
      </w:r>
      <w:r w:rsidR="00DC6566">
        <w:rPr>
          <w:rFonts w:ascii="Garamond" w:hAnsi="Garamond" w:cs="Tahoma"/>
          <w:sz w:val="22"/>
          <w:szCs w:val="22"/>
          <w:lang w:val="es-CO"/>
        </w:rPr>
        <w:fldChar w:fldCharType="begin"/>
      </w:r>
      <w:r w:rsidR="00DC6566">
        <w:rPr>
          <w:rFonts w:ascii="Garamond" w:hAnsi="Garamond" w:cs="Tahoma"/>
          <w:sz w:val="22"/>
          <w:szCs w:val="22"/>
          <w:lang w:val="es-CO"/>
        </w:rPr>
        <w:instrText xml:space="preserve"> MERGEFIELD fecha_comparendo </w:instrText>
      </w:r>
      <w:r w:rsidR="00DC6566">
        <w:rPr>
          <w:rFonts w:ascii="Garamond" w:hAnsi="Garamond" w:cs="Tahoma"/>
          <w:sz w:val="22"/>
          <w:szCs w:val="22"/>
          <w:lang w:val="es-CO"/>
        </w:rPr>
        <w:fldChar w:fldCharType="separate"/>
      </w:r>
      <w:r w:rsidR="000C3D89">
        <w:rPr>
          <w:rFonts w:ascii="Garamond" w:hAnsi="Garamond" w:cs="Tahoma"/>
          <w:noProof/>
          <w:sz w:val="22"/>
          <w:szCs w:val="22"/>
          <w:lang w:val="es-CO"/>
        </w:rPr>
        <w:t>«fecha_comparendo»</w:t>
      </w:r>
      <w:r w:rsidR="00DC6566">
        <w:rPr>
          <w:rFonts w:ascii="Garamond" w:hAnsi="Garamond" w:cs="Tahoma"/>
          <w:sz w:val="22"/>
          <w:szCs w:val="22"/>
          <w:lang w:val="es-CO"/>
        </w:rPr>
        <w:fldChar w:fldCharType="end"/>
      </w:r>
      <w:r>
        <w:rPr>
          <w:rFonts w:ascii="Garamond" w:hAnsi="Garamond" w:cs="Tahoma"/>
          <w:sz w:val="22"/>
          <w:szCs w:val="22"/>
          <w:lang w:val="es-CO"/>
        </w:rPr>
        <w:t xml:space="preserve"> cuando informa la Policía Nacional que al señor </w:t>
      </w:r>
      <w:r w:rsidR="00DC6566">
        <w:rPr>
          <w:rFonts w:ascii="Garamond" w:hAnsi="Garamond" w:cs="Tahoma"/>
          <w:b/>
          <w:sz w:val="22"/>
          <w:szCs w:val="22"/>
          <w:lang w:val="es-CO"/>
        </w:rPr>
        <w:fldChar w:fldCharType="begin"/>
      </w:r>
      <w:r w:rsidR="00DC6566">
        <w:rPr>
          <w:rFonts w:ascii="Garamond" w:hAnsi="Garamond" w:cs="Tahoma"/>
          <w:b/>
          <w:sz w:val="22"/>
          <w:szCs w:val="22"/>
          <w:lang w:val="es-CO"/>
        </w:rPr>
        <w:instrText xml:space="preserve"> MERGEFIELD Presunto_infractor </w:instrText>
      </w:r>
      <w:r w:rsidR="00DC6566">
        <w:rPr>
          <w:rFonts w:ascii="Garamond" w:hAnsi="Garamond" w:cs="Tahoma"/>
          <w:b/>
          <w:sz w:val="22"/>
          <w:szCs w:val="22"/>
          <w:lang w:val="es-CO"/>
        </w:rPr>
        <w:fldChar w:fldCharType="separate"/>
      </w:r>
      <w:r w:rsidR="000C3D89">
        <w:rPr>
          <w:rFonts w:ascii="Garamond" w:hAnsi="Garamond" w:cs="Tahoma"/>
          <w:b/>
          <w:noProof/>
          <w:sz w:val="22"/>
          <w:szCs w:val="22"/>
          <w:lang w:val="es-CO"/>
        </w:rPr>
        <w:t>«Presunto_infractor»</w:t>
      </w:r>
      <w:r w:rsidR="00DC6566">
        <w:rPr>
          <w:rFonts w:ascii="Garamond" w:hAnsi="Garamond" w:cs="Tahoma"/>
          <w:b/>
          <w:sz w:val="22"/>
          <w:szCs w:val="22"/>
          <w:lang w:val="es-CO"/>
        </w:rPr>
        <w:fldChar w:fldCharType="end"/>
      </w:r>
      <w:r>
        <w:rPr>
          <w:rFonts w:ascii="Garamond" w:hAnsi="Garamond" w:cs="Tahoma"/>
          <w:sz w:val="22"/>
          <w:szCs w:val="22"/>
          <w:lang w:val="es-CO"/>
        </w:rPr>
        <w:t xml:space="preserve"> con </w:t>
      </w:r>
      <w:r w:rsidR="005444C7">
        <w:rPr>
          <w:rFonts w:ascii="Garamond" w:hAnsi="Garamond" w:cs="Tahoma"/>
          <w:sz w:val="22"/>
          <w:szCs w:val="22"/>
          <w:lang w:val="es-CO"/>
        </w:rPr>
        <w:t xml:space="preserve">documento de identidad </w:t>
      </w:r>
      <w:r>
        <w:rPr>
          <w:rFonts w:ascii="Garamond" w:hAnsi="Garamond" w:cs="Tahoma"/>
          <w:sz w:val="22"/>
          <w:szCs w:val="22"/>
          <w:lang w:val="es-CO"/>
        </w:rPr>
        <w:t xml:space="preserve">No. </w:t>
      </w:r>
      <w:r w:rsidR="00DC6566">
        <w:rPr>
          <w:rFonts w:ascii="Garamond" w:hAnsi="Garamond" w:cs="Tahoma"/>
          <w:sz w:val="22"/>
          <w:szCs w:val="22"/>
          <w:lang w:val="es-CO"/>
        </w:rPr>
        <w:fldChar w:fldCharType="begin"/>
      </w:r>
      <w:r w:rsidR="00DC6566">
        <w:rPr>
          <w:rFonts w:ascii="Garamond" w:hAnsi="Garamond" w:cs="Tahoma"/>
          <w:sz w:val="22"/>
          <w:szCs w:val="22"/>
          <w:lang w:val="es-CO"/>
        </w:rPr>
        <w:instrText xml:space="preserve"> MERGEFIELD Identificación </w:instrText>
      </w:r>
      <w:r w:rsidR="00DC6566">
        <w:rPr>
          <w:rFonts w:ascii="Garamond" w:hAnsi="Garamond" w:cs="Tahoma"/>
          <w:sz w:val="22"/>
          <w:szCs w:val="22"/>
          <w:lang w:val="es-CO"/>
        </w:rPr>
        <w:fldChar w:fldCharType="separate"/>
      </w:r>
      <w:r w:rsidR="000C3D89">
        <w:rPr>
          <w:rFonts w:ascii="Garamond" w:hAnsi="Garamond" w:cs="Tahoma"/>
          <w:noProof/>
          <w:sz w:val="22"/>
          <w:szCs w:val="22"/>
          <w:lang w:val="es-CO"/>
        </w:rPr>
        <w:t>«Identificación»</w:t>
      </w:r>
      <w:r w:rsidR="00DC6566">
        <w:rPr>
          <w:rFonts w:ascii="Garamond" w:hAnsi="Garamond" w:cs="Tahoma"/>
          <w:sz w:val="22"/>
          <w:szCs w:val="22"/>
          <w:lang w:val="es-CO"/>
        </w:rPr>
        <w:fldChar w:fldCharType="end"/>
      </w:r>
      <w:r>
        <w:rPr>
          <w:rFonts w:ascii="Garamond" w:hAnsi="Garamond" w:cs="Tahoma"/>
          <w:sz w:val="22"/>
          <w:szCs w:val="22"/>
          <w:lang w:val="es-CO"/>
        </w:rPr>
        <w:t xml:space="preserve"> se le impone un comparendo por </w:t>
      </w:r>
      <w:r w:rsidR="00DC6566">
        <w:rPr>
          <w:rFonts w:ascii="Garamond" w:hAnsi="Garamond" w:cs="Tahoma"/>
          <w:sz w:val="22"/>
          <w:szCs w:val="22"/>
          <w:lang w:val="es-CO"/>
        </w:rPr>
        <w:fldChar w:fldCharType="begin"/>
      </w:r>
      <w:r w:rsidR="00DC6566">
        <w:rPr>
          <w:rFonts w:ascii="Garamond" w:hAnsi="Garamond" w:cs="Tahoma"/>
          <w:sz w:val="22"/>
          <w:szCs w:val="22"/>
          <w:lang w:val="es-CO"/>
        </w:rPr>
        <w:instrText xml:space="preserve"> MERGEFIELD Comportamiento </w:instrText>
      </w:r>
      <w:r w:rsidR="00DC6566">
        <w:rPr>
          <w:rFonts w:ascii="Garamond" w:hAnsi="Garamond" w:cs="Tahoma"/>
          <w:sz w:val="22"/>
          <w:szCs w:val="22"/>
          <w:lang w:val="es-CO"/>
        </w:rPr>
        <w:fldChar w:fldCharType="separate"/>
      </w:r>
      <w:r w:rsidR="000C3D89">
        <w:rPr>
          <w:rFonts w:ascii="Garamond" w:hAnsi="Garamond" w:cs="Tahoma"/>
          <w:noProof/>
          <w:sz w:val="22"/>
          <w:szCs w:val="22"/>
          <w:lang w:val="es-CO"/>
        </w:rPr>
        <w:t>«Comportamiento»</w:t>
      </w:r>
      <w:r w:rsidR="00DC6566">
        <w:rPr>
          <w:rFonts w:ascii="Garamond" w:hAnsi="Garamond" w:cs="Tahoma"/>
          <w:sz w:val="22"/>
          <w:szCs w:val="22"/>
          <w:lang w:val="es-CO"/>
        </w:rPr>
        <w:fldChar w:fldCharType="end"/>
      </w:r>
      <w:r w:rsidR="00DC6566">
        <w:rPr>
          <w:rFonts w:ascii="Garamond" w:hAnsi="Garamond" w:cs="Tahoma"/>
          <w:sz w:val="22"/>
          <w:szCs w:val="22"/>
          <w:lang w:val="es-CO"/>
        </w:rPr>
        <w:t xml:space="preserve"> </w:t>
      </w:r>
      <w:r>
        <w:rPr>
          <w:rFonts w:ascii="Garamond" w:hAnsi="Garamond" w:cs="Tahoma"/>
          <w:sz w:val="22"/>
          <w:szCs w:val="22"/>
          <w:lang w:val="es-CO"/>
        </w:rPr>
        <w:t xml:space="preserve">del CNSCC </w:t>
      </w:r>
    </w:p>
    <w:p w14:paraId="6E35BF52" w14:textId="2812EAD3" w:rsidR="00981B15" w:rsidRDefault="00061676">
      <w:pPr>
        <w:jc w:val="both"/>
        <w:rPr>
          <w:rFonts w:ascii="Garamond" w:hAnsi="Garamond" w:cs="Tahoma"/>
          <w:sz w:val="22"/>
          <w:szCs w:val="22"/>
          <w:lang w:val="es-CO"/>
        </w:rPr>
      </w:pPr>
      <w:r>
        <w:rPr>
          <w:rFonts w:ascii="Garamond" w:hAnsi="Garamond" w:cs="Tahoma"/>
          <w:sz w:val="22"/>
          <w:szCs w:val="22"/>
          <w:lang w:val="es-CO"/>
        </w:rPr>
        <w:t xml:space="preserve">No obran </w:t>
      </w:r>
      <w:r w:rsidR="005444C7">
        <w:rPr>
          <w:rFonts w:ascii="Garamond" w:hAnsi="Garamond" w:cs="Tahoma"/>
          <w:sz w:val="22"/>
          <w:szCs w:val="22"/>
          <w:lang w:val="es-CO"/>
        </w:rPr>
        <w:t>más</w:t>
      </w:r>
      <w:r>
        <w:rPr>
          <w:rFonts w:ascii="Garamond" w:hAnsi="Garamond" w:cs="Tahoma"/>
          <w:sz w:val="22"/>
          <w:szCs w:val="22"/>
          <w:lang w:val="es-CO"/>
        </w:rPr>
        <w:t xml:space="preserve"> actuaciones en el expediente.</w:t>
      </w:r>
    </w:p>
    <w:p w14:paraId="21104B9A" w14:textId="0D70380B" w:rsidR="003A3334" w:rsidRDefault="003A3334" w:rsidP="003A3334">
      <w:pPr>
        <w:pStyle w:val="Default"/>
        <w:jc w:val="both"/>
        <w:rPr>
          <w:rFonts w:ascii="Garamond" w:hAnsi="Garamond" w:cs="Tahoma"/>
          <w:color w:val="auto"/>
          <w:sz w:val="22"/>
          <w:szCs w:val="22"/>
          <w:lang w:eastAsia="zh-CN"/>
        </w:rPr>
      </w:pPr>
      <w:r w:rsidRPr="003A3334">
        <w:rPr>
          <w:rFonts w:ascii="Garamond" w:hAnsi="Garamond" w:cs="Tahoma"/>
          <w:color w:val="auto"/>
          <w:sz w:val="22"/>
          <w:szCs w:val="22"/>
          <w:lang w:eastAsia="zh-CN"/>
        </w:rPr>
        <w:t>Se evidencia en primer lugar que, dentro del procedimiento verbal inmediato aplicado por el personal uniformado adscrito a la Policía metropolitana de Bogotá D.C., y descrito en el artículo 222 del Código Nacional De Policía Y Convivencia se procedió de conformidad. Igualmente, se logra evidenciar que los medios de Policía utilizados, así como la consecuente medida de policía impuesta al ciudadano, cumplen con los procedimientos de debido proceso mínimos establecidos, así como los principios lineales de la actividad de policía preceptuados en las normas que regulan la materia (artículo 8, Ley 1801 de 2016), así como la búsqueda del restablecimiento del orden público y la convivencia ciudadana.</w:t>
      </w:r>
    </w:p>
    <w:p w14:paraId="20ABA3EC" w14:textId="77777777" w:rsidR="003A3334" w:rsidRDefault="003A3334" w:rsidP="003A3334">
      <w:pPr>
        <w:pStyle w:val="Default"/>
        <w:jc w:val="both"/>
        <w:rPr>
          <w:rFonts w:ascii="Garamond" w:hAnsi="Garamond" w:cs="Tahoma"/>
          <w:color w:val="auto"/>
          <w:sz w:val="22"/>
          <w:szCs w:val="22"/>
          <w:lang w:eastAsia="zh-CN"/>
        </w:rPr>
      </w:pPr>
    </w:p>
    <w:p w14:paraId="402017D0" w14:textId="6C6BD5A0" w:rsidR="007A7962" w:rsidRDefault="00BE5441" w:rsidP="003A3334">
      <w:pPr>
        <w:pStyle w:val="Default"/>
        <w:jc w:val="both"/>
        <w:rPr>
          <w:rFonts w:ascii="Garamond" w:hAnsi="Garamond" w:cs="Tahoma"/>
          <w:color w:val="auto"/>
          <w:sz w:val="22"/>
          <w:szCs w:val="22"/>
          <w:lang w:eastAsia="zh-CN"/>
        </w:rPr>
      </w:pPr>
      <w:r>
        <w:rPr>
          <w:rFonts w:ascii="Garamond" w:hAnsi="Garamond" w:cs="Tahoma"/>
          <w:color w:val="auto"/>
          <w:sz w:val="22"/>
          <w:szCs w:val="22"/>
          <w:lang w:eastAsia="zh-CN"/>
        </w:rPr>
        <w:t>Mas sin embargo el despacho en la presente audiencia</w:t>
      </w:r>
      <w:r w:rsidR="003A3334" w:rsidRPr="003A3334">
        <w:rPr>
          <w:rFonts w:ascii="Garamond" w:hAnsi="Garamond" w:cs="Tahoma"/>
          <w:color w:val="auto"/>
          <w:sz w:val="22"/>
          <w:szCs w:val="22"/>
          <w:lang w:eastAsia="zh-CN"/>
        </w:rPr>
        <w:t xml:space="preserve"> considera que no existe mérito para la continuación de procedimiento según las reglas del CNSCC, por lo que procederá a avalar los medios de Policía impuestos cuando le fue impuesto el comparendo y por ello resolver favorablemente el recurso a favor del compareciente, en consecuencia, el Despacho procederá a ABSTENERSE de imponer multa en contra del compareciente y como consecuencia de lo anterior a ordenar el archivo del presente asunto. Por lo anteriormente expuesto la inspección 6A Distrital de Convivencia y Paz en uso de sus facultades y por autoridad de la Ley</w:t>
      </w:r>
    </w:p>
    <w:p w14:paraId="687D76C5" w14:textId="77777777" w:rsidR="003A3334" w:rsidRDefault="003A3334" w:rsidP="003A3334">
      <w:pPr>
        <w:pStyle w:val="Default"/>
        <w:jc w:val="both"/>
        <w:rPr>
          <w:rFonts w:ascii="Garamond" w:hAnsi="Garamond" w:cs="Tahoma"/>
          <w:sz w:val="22"/>
          <w:szCs w:val="22"/>
        </w:rPr>
      </w:pPr>
    </w:p>
    <w:p w14:paraId="10164EB4" w14:textId="2B7D3A15" w:rsidR="00981B15" w:rsidRDefault="00061676" w:rsidP="007A7962">
      <w:pPr>
        <w:pStyle w:val="Default"/>
        <w:jc w:val="both"/>
      </w:pPr>
      <w:r>
        <w:rPr>
          <w:rFonts w:ascii="Garamond" w:hAnsi="Garamond" w:cs="Tahoma"/>
          <w:sz w:val="22"/>
          <w:szCs w:val="22"/>
        </w:rPr>
        <w:t xml:space="preserve"> Por lo anteriormente expuesto y sin hacer más consideraciones la inspección 6 A de Convivencia y Paz en uso de sus facultades y por autoridad de la Ley:</w:t>
      </w:r>
    </w:p>
    <w:p w14:paraId="42D61154" w14:textId="77777777" w:rsidR="00981B15" w:rsidRDefault="00061676" w:rsidP="00C00B68">
      <w:pPr>
        <w:jc w:val="center"/>
        <w:rPr>
          <w:rFonts w:ascii="Garamond" w:hAnsi="Garamond" w:cs="Tahoma"/>
          <w:b/>
          <w:sz w:val="22"/>
          <w:szCs w:val="22"/>
          <w:lang w:val="es-CO"/>
        </w:rPr>
      </w:pPr>
      <w:r>
        <w:rPr>
          <w:rFonts w:ascii="Garamond" w:hAnsi="Garamond" w:cs="Tahoma"/>
          <w:b/>
          <w:sz w:val="22"/>
          <w:szCs w:val="22"/>
          <w:lang w:val="es-CO"/>
        </w:rPr>
        <w:t>RESUELVE:</w:t>
      </w:r>
    </w:p>
    <w:p w14:paraId="2963975D" w14:textId="7A7B9C40" w:rsidR="00981B15" w:rsidRDefault="00061676">
      <w:pPr>
        <w:jc w:val="both"/>
      </w:pPr>
      <w:r>
        <w:rPr>
          <w:rFonts w:ascii="Garamond" w:hAnsi="Garamond" w:cs="Tahoma"/>
          <w:b/>
          <w:sz w:val="22"/>
          <w:szCs w:val="22"/>
          <w:lang w:val="es-CO"/>
        </w:rPr>
        <w:t xml:space="preserve">PRIMERO: </w:t>
      </w:r>
      <w:r w:rsidR="00BE5441">
        <w:rPr>
          <w:rFonts w:ascii="Garamond" w:hAnsi="Garamond" w:cs="Tahoma"/>
          <w:b/>
          <w:sz w:val="22"/>
          <w:szCs w:val="22"/>
          <w:lang w:val="es-CO"/>
        </w:rPr>
        <w:t xml:space="preserve">ABSTENERSE </w:t>
      </w:r>
      <w:r w:rsidR="00BE5441">
        <w:rPr>
          <w:rFonts w:ascii="Garamond" w:hAnsi="Garamond" w:cs="Tahoma"/>
          <w:sz w:val="22"/>
          <w:szCs w:val="22"/>
          <w:lang w:val="es-CO"/>
        </w:rPr>
        <w:t xml:space="preserve">de imponer </w:t>
      </w:r>
      <w:r w:rsidR="00BF65B2" w:rsidRPr="00BF65B2">
        <w:rPr>
          <w:rFonts w:ascii="Garamond" w:hAnsi="Garamond" w:cs="Tahoma"/>
          <w:sz w:val="22"/>
          <w:szCs w:val="22"/>
          <w:lang w:val="es-CO"/>
        </w:rPr>
        <w:t xml:space="preserve">la </w:t>
      </w:r>
      <w:r w:rsidR="00BE5441">
        <w:rPr>
          <w:rFonts w:ascii="Garamond" w:hAnsi="Garamond" w:cs="Tahoma"/>
          <w:sz w:val="22"/>
          <w:szCs w:val="22"/>
          <w:lang w:val="es-CO"/>
        </w:rPr>
        <w:t xml:space="preserve">multa </w:t>
      </w:r>
      <w:r w:rsidR="00BF65B2" w:rsidRPr="00BF65B2">
        <w:rPr>
          <w:rFonts w:ascii="Garamond" w:hAnsi="Garamond" w:cs="Tahoma"/>
          <w:sz w:val="22"/>
          <w:szCs w:val="22"/>
          <w:lang w:val="es-CO"/>
        </w:rPr>
        <w:t xml:space="preserve">del presente proceso y en consecuencia no imponer medida correctiva conforme al artículo </w:t>
      </w:r>
      <w:r w:rsidR="007A7962" w:rsidRPr="007A7962">
        <w:rPr>
          <w:rFonts w:ascii="Garamond" w:hAnsi="Garamond" w:cs="Tahoma"/>
          <w:b/>
          <w:sz w:val="22"/>
          <w:szCs w:val="22"/>
          <w:lang w:val="es-CO"/>
        </w:rPr>
        <w:fldChar w:fldCharType="begin"/>
      </w:r>
      <w:r w:rsidR="007A7962" w:rsidRPr="007A7962">
        <w:rPr>
          <w:rFonts w:ascii="Garamond" w:hAnsi="Garamond" w:cs="Tahoma"/>
          <w:b/>
          <w:sz w:val="22"/>
          <w:szCs w:val="22"/>
          <w:lang w:val="es-CO"/>
        </w:rPr>
        <w:instrText xml:space="preserve"> MERGEFIELD "Articulo" </w:instrText>
      </w:r>
      <w:r w:rsidR="007A7962" w:rsidRPr="007A7962">
        <w:rPr>
          <w:rFonts w:ascii="Garamond" w:hAnsi="Garamond" w:cs="Tahoma"/>
          <w:b/>
          <w:sz w:val="22"/>
          <w:szCs w:val="22"/>
          <w:lang w:val="es-CO"/>
        </w:rPr>
        <w:fldChar w:fldCharType="separate"/>
      </w:r>
      <w:r w:rsidR="000C3D89">
        <w:rPr>
          <w:rFonts w:ascii="Garamond" w:hAnsi="Garamond" w:cs="Tahoma"/>
          <w:b/>
          <w:noProof/>
          <w:sz w:val="22"/>
          <w:szCs w:val="22"/>
          <w:lang w:val="es-CO"/>
        </w:rPr>
        <w:t>«Articulo»</w:t>
      </w:r>
      <w:r w:rsidR="007A7962" w:rsidRPr="007A7962">
        <w:rPr>
          <w:rFonts w:ascii="Garamond" w:hAnsi="Garamond" w:cs="Tahoma"/>
          <w:b/>
          <w:sz w:val="22"/>
          <w:szCs w:val="22"/>
          <w:lang w:val="es-CO"/>
        </w:rPr>
        <w:fldChar w:fldCharType="end"/>
      </w:r>
      <w:r w:rsidR="00BF65B2" w:rsidRPr="00BF65B2">
        <w:rPr>
          <w:rFonts w:ascii="Garamond" w:hAnsi="Garamond" w:cs="Tahoma"/>
          <w:sz w:val="22"/>
          <w:szCs w:val="22"/>
          <w:lang w:val="es-CO"/>
        </w:rPr>
        <w:t xml:space="preserve"> </w:t>
      </w:r>
      <w:r w:rsidR="007A7962">
        <w:rPr>
          <w:rFonts w:ascii="Garamond" w:hAnsi="Garamond" w:cs="Tahoma"/>
          <w:sz w:val="22"/>
          <w:szCs w:val="22"/>
          <w:lang w:val="es-CO"/>
        </w:rPr>
        <w:fldChar w:fldCharType="begin"/>
      </w:r>
      <w:r w:rsidR="007A7962">
        <w:rPr>
          <w:rFonts w:ascii="Garamond" w:hAnsi="Garamond" w:cs="Tahoma"/>
          <w:sz w:val="22"/>
          <w:szCs w:val="22"/>
          <w:lang w:val="es-CO"/>
        </w:rPr>
        <w:instrText xml:space="preserve"> MERGEFIELD "Des_articulo" </w:instrText>
      </w:r>
      <w:r w:rsidR="007A7962">
        <w:rPr>
          <w:rFonts w:ascii="Garamond" w:hAnsi="Garamond" w:cs="Tahoma"/>
          <w:sz w:val="22"/>
          <w:szCs w:val="22"/>
          <w:lang w:val="es-CO"/>
        </w:rPr>
        <w:fldChar w:fldCharType="separate"/>
      </w:r>
      <w:r w:rsidR="000C3D89">
        <w:rPr>
          <w:rFonts w:ascii="Garamond" w:hAnsi="Garamond" w:cs="Tahoma"/>
          <w:noProof/>
          <w:sz w:val="22"/>
          <w:szCs w:val="22"/>
          <w:lang w:val="es-CO"/>
        </w:rPr>
        <w:t>«Des_articulo»</w:t>
      </w:r>
      <w:r w:rsidR="007A7962">
        <w:rPr>
          <w:rFonts w:ascii="Garamond" w:hAnsi="Garamond" w:cs="Tahoma"/>
          <w:sz w:val="22"/>
          <w:szCs w:val="22"/>
          <w:lang w:val="es-CO"/>
        </w:rPr>
        <w:fldChar w:fldCharType="end"/>
      </w:r>
      <w:r w:rsidR="007A7962">
        <w:rPr>
          <w:rFonts w:ascii="Garamond" w:hAnsi="Garamond" w:cs="Tahoma"/>
          <w:sz w:val="22"/>
          <w:szCs w:val="22"/>
          <w:lang w:val="es-CO"/>
        </w:rPr>
        <w:t>, en su numeral</w:t>
      </w:r>
      <w:r w:rsidR="00BF65B2" w:rsidRPr="00BF65B2">
        <w:rPr>
          <w:rFonts w:ascii="Garamond" w:hAnsi="Garamond" w:cs="Tahoma"/>
          <w:sz w:val="22"/>
          <w:szCs w:val="22"/>
          <w:lang w:val="es-CO"/>
        </w:rPr>
        <w:t xml:space="preserve"> </w:t>
      </w:r>
      <w:r w:rsidR="007A7962" w:rsidRPr="007A7962">
        <w:rPr>
          <w:rFonts w:ascii="Garamond" w:hAnsi="Garamond" w:cs="Tahoma"/>
          <w:b/>
          <w:sz w:val="22"/>
          <w:szCs w:val="22"/>
          <w:lang w:val="es-CO"/>
        </w:rPr>
        <w:fldChar w:fldCharType="begin"/>
      </w:r>
      <w:r w:rsidR="007A7962" w:rsidRPr="007A7962">
        <w:rPr>
          <w:rFonts w:ascii="Garamond" w:hAnsi="Garamond" w:cs="Tahoma"/>
          <w:b/>
          <w:sz w:val="22"/>
          <w:szCs w:val="22"/>
          <w:lang w:val="es-CO"/>
        </w:rPr>
        <w:instrText xml:space="preserve"> MERGEFIELD "Numeral" </w:instrText>
      </w:r>
      <w:r w:rsidR="007A7962" w:rsidRPr="007A7962">
        <w:rPr>
          <w:rFonts w:ascii="Garamond" w:hAnsi="Garamond" w:cs="Tahoma"/>
          <w:b/>
          <w:sz w:val="22"/>
          <w:szCs w:val="22"/>
          <w:lang w:val="es-CO"/>
        </w:rPr>
        <w:fldChar w:fldCharType="separate"/>
      </w:r>
      <w:r w:rsidR="000C3D89">
        <w:rPr>
          <w:rFonts w:ascii="Garamond" w:hAnsi="Garamond" w:cs="Tahoma"/>
          <w:b/>
          <w:noProof/>
          <w:sz w:val="22"/>
          <w:szCs w:val="22"/>
          <w:lang w:val="es-CO"/>
        </w:rPr>
        <w:t>«Numeral»</w:t>
      </w:r>
      <w:r w:rsidR="007A7962" w:rsidRPr="007A7962">
        <w:rPr>
          <w:rFonts w:ascii="Garamond" w:hAnsi="Garamond" w:cs="Tahoma"/>
          <w:b/>
          <w:sz w:val="22"/>
          <w:szCs w:val="22"/>
          <w:lang w:val="es-CO"/>
        </w:rPr>
        <w:fldChar w:fldCharType="end"/>
      </w:r>
      <w:r w:rsidR="007A7962">
        <w:rPr>
          <w:rFonts w:ascii="Garamond" w:hAnsi="Garamond" w:cs="Tahoma"/>
          <w:sz w:val="22"/>
          <w:szCs w:val="22"/>
          <w:lang w:val="es-CO"/>
        </w:rPr>
        <w:t xml:space="preserve"> </w:t>
      </w:r>
      <w:r w:rsidR="007A7962">
        <w:rPr>
          <w:rFonts w:ascii="Garamond" w:hAnsi="Garamond" w:cs="Tahoma"/>
          <w:sz w:val="22"/>
          <w:szCs w:val="22"/>
          <w:lang w:val="es-CO"/>
        </w:rPr>
        <w:fldChar w:fldCharType="begin"/>
      </w:r>
      <w:r w:rsidR="007A7962">
        <w:rPr>
          <w:rFonts w:ascii="Garamond" w:hAnsi="Garamond" w:cs="Tahoma"/>
          <w:sz w:val="22"/>
          <w:szCs w:val="22"/>
          <w:lang w:val="es-CO"/>
        </w:rPr>
        <w:instrText xml:space="preserve"> MERGEFIELD "Des_numeral" </w:instrText>
      </w:r>
      <w:r w:rsidR="007A7962">
        <w:rPr>
          <w:rFonts w:ascii="Garamond" w:hAnsi="Garamond" w:cs="Tahoma"/>
          <w:sz w:val="22"/>
          <w:szCs w:val="22"/>
          <w:lang w:val="es-CO"/>
        </w:rPr>
        <w:fldChar w:fldCharType="separate"/>
      </w:r>
      <w:r w:rsidR="000C3D89">
        <w:rPr>
          <w:rFonts w:ascii="Garamond" w:hAnsi="Garamond" w:cs="Tahoma"/>
          <w:noProof/>
          <w:sz w:val="22"/>
          <w:szCs w:val="22"/>
          <w:lang w:val="es-CO"/>
        </w:rPr>
        <w:t>«Des_numeral»</w:t>
      </w:r>
      <w:r w:rsidR="007A7962">
        <w:rPr>
          <w:rFonts w:ascii="Garamond" w:hAnsi="Garamond" w:cs="Tahoma"/>
          <w:sz w:val="22"/>
          <w:szCs w:val="22"/>
          <w:lang w:val="es-CO"/>
        </w:rPr>
        <w:fldChar w:fldCharType="end"/>
      </w:r>
      <w:r w:rsidR="00BF65B2" w:rsidRPr="00BF65B2">
        <w:rPr>
          <w:rFonts w:ascii="Garamond" w:hAnsi="Garamond" w:cs="Tahoma"/>
          <w:sz w:val="22"/>
          <w:szCs w:val="22"/>
          <w:lang w:val="es-CO"/>
        </w:rPr>
        <w:t xml:space="preserve">, de la Ley 1801 de 2016 al señor </w:t>
      </w:r>
      <w:r w:rsidR="007A7962" w:rsidRPr="007A7962">
        <w:rPr>
          <w:rFonts w:ascii="Garamond" w:hAnsi="Garamond" w:cs="Tahoma"/>
          <w:b/>
          <w:sz w:val="22"/>
          <w:szCs w:val="22"/>
          <w:lang w:val="es-CO"/>
        </w:rPr>
        <w:fldChar w:fldCharType="begin"/>
      </w:r>
      <w:r w:rsidR="007A7962" w:rsidRPr="007A7962">
        <w:rPr>
          <w:rFonts w:ascii="Garamond" w:hAnsi="Garamond" w:cs="Tahoma"/>
          <w:b/>
          <w:sz w:val="22"/>
          <w:szCs w:val="22"/>
          <w:lang w:val="es-CO"/>
        </w:rPr>
        <w:instrText xml:space="preserve"> MERGEFIELD "Presunto_infractor" </w:instrText>
      </w:r>
      <w:r w:rsidR="007A7962" w:rsidRPr="007A7962">
        <w:rPr>
          <w:rFonts w:ascii="Garamond" w:hAnsi="Garamond" w:cs="Tahoma"/>
          <w:b/>
          <w:sz w:val="22"/>
          <w:szCs w:val="22"/>
          <w:lang w:val="es-CO"/>
        </w:rPr>
        <w:fldChar w:fldCharType="separate"/>
      </w:r>
      <w:r w:rsidR="000C3D89">
        <w:rPr>
          <w:rFonts w:ascii="Garamond" w:hAnsi="Garamond" w:cs="Tahoma"/>
          <w:b/>
          <w:noProof/>
          <w:sz w:val="22"/>
          <w:szCs w:val="22"/>
          <w:lang w:val="es-CO"/>
        </w:rPr>
        <w:t>«Presunto_infractor»</w:t>
      </w:r>
      <w:r w:rsidR="007A7962" w:rsidRPr="007A7962">
        <w:rPr>
          <w:rFonts w:ascii="Garamond" w:hAnsi="Garamond" w:cs="Tahoma"/>
          <w:b/>
          <w:sz w:val="22"/>
          <w:szCs w:val="22"/>
          <w:lang w:val="es-CO"/>
        </w:rPr>
        <w:fldChar w:fldCharType="end"/>
      </w:r>
      <w:r w:rsidR="00BF65B2" w:rsidRPr="00BF65B2">
        <w:rPr>
          <w:rFonts w:ascii="Garamond" w:hAnsi="Garamond" w:cs="Tahoma"/>
          <w:sz w:val="22"/>
          <w:szCs w:val="22"/>
          <w:lang w:val="es-CO"/>
        </w:rPr>
        <w:t xml:space="preserve">, con documento de identidad No. </w:t>
      </w:r>
      <w:r w:rsidR="007A7962">
        <w:rPr>
          <w:rFonts w:ascii="Garamond" w:hAnsi="Garamond" w:cs="Tahoma"/>
          <w:sz w:val="22"/>
          <w:szCs w:val="22"/>
          <w:lang w:val="es-CO"/>
        </w:rPr>
        <w:fldChar w:fldCharType="begin"/>
      </w:r>
      <w:r w:rsidR="007A7962">
        <w:rPr>
          <w:rFonts w:ascii="Garamond" w:hAnsi="Garamond" w:cs="Tahoma"/>
          <w:sz w:val="22"/>
          <w:szCs w:val="22"/>
          <w:lang w:val="es-CO"/>
        </w:rPr>
        <w:instrText xml:space="preserve"> MERGEFIELD "Identificación" </w:instrText>
      </w:r>
      <w:r w:rsidR="007A7962">
        <w:rPr>
          <w:rFonts w:ascii="Garamond" w:hAnsi="Garamond" w:cs="Tahoma"/>
          <w:sz w:val="22"/>
          <w:szCs w:val="22"/>
          <w:lang w:val="es-CO"/>
        </w:rPr>
        <w:fldChar w:fldCharType="separate"/>
      </w:r>
      <w:r w:rsidR="000C3D89">
        <w:rPr>
          <w:rFonts w:ascii="Garamond" w:hAnsi="Garamond" w:cs="Tahoma"/>
          <w:noProof/>
          <w:sz w:val="22"/>
          <w:szCs w:val="22"/>
          <w:lang w:val="es-CO"/>
        </w:rPr>
        <w:t>«Identificación»</w:t>
      </w:r>
      <w:r w:rsidR="007A7962">
        <w:rPr>
          <w:rFonts w:ascii="Garamond" w:hAnsi="Garamond" w:cs="Tahoma"/>
          <w:sz w:val="22"/>
          <w:szCs w:val="22"/>
          <w:lang w:val="es-CO"/>
        </w:rPr>
        <w:fldChar w:fldCharType="end"/>
      </w:r>
      <w:r>
        <w:rPr>
          <w:rFonts w:ascii="Garamond" w:hAnsi="Garamond" w:cs="Tahoma"/>
          <w:sz w:val="22"/>
          <w:szCs w:val="22"/>
          <w:lang w:val="es-CO"/>
        </w:rPr>
        <w:t>.</w:t>
      </w:r>
    </w:p>
    <w:p w14:paraId="6CB28813" w14:textId="7C348532" w:rsidR="00981B15" w:rsidRDefault="00061676">
      <w:pPr>
        <w:jc w:val="both"/>
      </w:pPr>
      <w:r>
        <w:rPr>
          <w:rFonts w:ascii="Garamond" w:hAnsi="Garamond" w:cs="Tahoma"/>
          <w:b/>
          <w:sz w:val="22"/>
          <w:szCs w:val="22"/>
          <w:lang w:val="es-CO"/>
        </w:rPr>
        <w:lastRenderedPageBreak/>
        <w:t>SEGUNDO:</w:t>
      </w:r>
      <w:r>
        <w:rPr>
          <w:rFonts w:ascii="Garamond" w:hAnsi="Garamond" w:cs="Tahoma"/>
          <w:sz w:val="22"/>
          <w:szCs w:val="22"/>
          <w:lang w:val="es-CO"/>
        </w:rPr>
        <w:t xml:space="preserve"> </w:t>
      </w:r>
      <w:r>
        <w:rPr>
          <w:rFonts w:ascii="Garamond" w:hAnsi="Garamond" w:cs="Tahoma"/>
          <w:b/>
          <w:sz w:val="22"/>
          <w:szCs w:val="22"/>
          <w:lang w:val="es-CO"/>
        </w:rPr>
        <w:t>ORDENAR</w:t>
      </w:r>
      <w:r>
        <w:rPr>
          <w:rFonts w:ascii="Garamond" w:hAnsi="Garamond" w:cs="Tahoma"/>
          <w:sz w:val="22"/>
          <w:szCs w:val="22"/>
          <w:lang w:val="es-CO"/>
        </w:rPr>
        <w:t xml:space="preserve"> por Secretaría </w:t>
      </w:r>
      <w:r>
        <w:rPr>
          <w:rFonts w:ascii="Garamond" w:hAnsi="Garamond"/>
          <w:sz w:val="22"/>
          <w:szCs w:val="22"/>
        </w:rPr>
        <w:t xml:space="preserve">la </w:t>
      </w:r>
      <w:r w:rsidR="00DC6566" w:rsidRPr="00DC6566">
        <w:rPr>
          <w:rFonts w:ascii="Garamond" w:hAnsi="Garamond"/>
          <w:sz w:val="22"/>
          <w:szCs w:val="22"/>
        </w:rPr>
        <w:t xml:space="preserve">desanotación </w:t>
      </w:r>
      <w:r>
        <w:rPr>
          <w:rFonts w:ascii="Garamond" w:hAnsi="Garamond"/>
          <w:sz w:val="22"/>
          <w:szCs w:val="22"/>
        </w:rPr>
        <w:t>en los aplicativos respectivos como el sistema ARCO de la Secretaría Distrital de Gobierno</w:t>
      </w:r>
      <w:r w:rsidR="00B36751">
        <w:rPr>
          <w:rFonts w:ascii="Garamond" w:hAnsi="Garamond"/>
          <w:sz w:val="22"/>
          <w:szCs w:val="22"/>
        </w:rPr>
        <w:t xml:space="preserve"> y en el </w:t>
      </w:r>
      <w:r>
        <w:rPr>
          <w:rFonts w:ascii="Garamond" w:hAnsi="Garamond"/>
          <w:sz w:val="22"/>
          <w:szCs w:val="22"/>
        </w:rPr>
        <w:t>R</w:t>
      </w:r>
      <w:r w:rsidR="00B36751">
        <w:rPr>
          <w:rFonts w:ascii="Garamond" w:hAnsi="Garamond"/>
          <w:sz w:val="22"/>
          <w:szCs w:val="22"/>
        </w:rPr>
        <w:t xml:space="preserve">egistro </w:t>
      </w:r>
      <w:r>
        <w:rPr>
          <w:rFonts w:ascii="Garamond" w:hAnsi="Garamond"/>
          <w:sz w:val="22"/>
          <w:szCs w:val="22"/>
        </w:rPr>
        <w:t>N</w:t>
      </w:r>
      <w:r w:rsidR="00B36751">
        <w:rPr>
          <w:rFonts w:ascii="Garamond" w:hAnsi="Garamond"/>
          <w:sz w:val="22"/>
          <w:szCs w:val="22"/>
        </w:rPr>
        <w:t xml:space="preserve">acional de Medidas </w:t>
      </w:r>
      <w:r>
        <w:rPr>
          <w:rFonts w:ascii="Garamond" w:hAnsi="Garamond"/>
          <w:sz w:val="22"/>
          <w:szCs w:val="22"/>
        </w:rPr>
        <w:t>C</w:t>
      </w:r>
      <w:r w:rsidR="00B36751">
        <w:rPr>
          <w:rFonts w:ascii="Garamond" w:hAnsi="Garamond"/>
          <w:sz w:val="22"/>
          <w:szCs w:val="22"/>
        </w:rPr>
        <w:t>orrectivas RNMC.</w:t>
      </w:r>
    </w:p>
    <w:p w14:paraId="181B3113" w14:textId="77777777" w:rsidR="00981B15" w:rsidRDefault="00061676">
      <w:pPr>
        <w:jc w:val="both"/>
      </w:pPr>
      <w:r>
        <w:rPr>
          <w:rFonts w:ascii="Garamond" w:hAnsi="Garamond" w:cs="Tahoma"/>
          <w:b/>
          <w:sz w:val="22"/>
          <w:szCs w:val="22"/>
          <w:lang w:val="es-CO"/>
        </w:rPr>
        <w:t xml:space="preserve">TERCERO: </w:t>
      </w:r>
      <w:r>
        <w:rPr>
          <w:rFonts w:ascii="Garamond" w:hAnsi="Garamond" w:cs="Tahoma"/>
          <w:sz w:val="22"/>
          <w:szCs w:val="22"/>
          <w:lang w:val="es-CO"/>
        </w:rPr>
        <w:t>ORDENAR el archivo de las presentes diligencias.</w:t>
      </w:r>
    </w:p>
    <w:p w14:paraId="492CD192" w14:textId="1E9AE0ED" w:rsidR="005444C7" w:rsidRPr="00BE5441" w:rsidRDefault="00061676" w:rsidP="00BE5441">
      <w:pPr>
        <w:jc w:val="both"/>
        <w:rPr>
          <w:rFonts w:ascii="Garamond" w:hAnsi="Garamond" w:cs="Tahoma"/>
          <w:sz w:val="22"/>
          <w:szCs w:val="22"/>
          <w:lang w:val="es-CO"/>
        </w:rPr>
      </w:pPr>
      <w:r>
        <w:rPr>
          <w:rFonts w:ascii="Garamond" w:hAnsi="Garamond" w:cs="Tahoma"/>
          <w:b/>
          <w:sz w:val="22"/>
          <w:szCs w:val="22"/>
          <w:lang w:val="es-CO"/>
        </w:rPr>
        <w:t xml:space="preserve">CUARTO: </w:t>
      </w:r>
      <w:r>
        <w:rPr>
          <w:rFonts w:ascii="Garamond" w:hAnsi="Garamond" w:cs="Tahoma"/>
          <w:sz w:val="22"/>
          <w:szCs w:val="22"/>
          <w:lang w:val="es-CO"/>
        </w:rPr>
        <w:t xml:space="preserve">Contra la presente decisión </w:t>
      </w:r>
      <w:r w:rsidR="00BE5441">
        <w:rPr>
          <w:rFonts w:ascii="Garamond" w:hAnsi="Garamond" w:cs="Tahoma"/>
          <w:sz w:val="22"/>
          <w:szCs w:val="22"/>
          <w:lang w:val="es-CO"/>
        </w:rPr>
        <w:t xml:space="preserve">no </w:t>
      </w:r>
      <w:r>
        <w:rPr>
          <w:rFonts w:ascii="Garamond" w:hAnsi="Garamond" w:cs="Tahoma"/>
          <w:sz w:val="22"/>
          <w:szCs w:val="22"/>
          <w:lang w:val="es-CO"/>
        </w:rPr>
        <w:t>procede</w:t>
      </w:r>
      <w:r w:rsidR="00BE5441">
        <w:rPr>
          <w:rFonts w:ascii="Garamond" w:hAnsi="Garamond" w:cs="Tahoma"/>
          <w:sz w:val="22"/>
          <w:szCs w:val="22"/>
          <w:lang w:val="es-CO"/>
        </w:rPr>
        <w:t xml:space="preserve"> recurso alguno.</w:t>
      </w:r>
    </w:p>
    <w:p w14:paraId="59C0EC1A" w14:textId="4B298509" w:rsidR="00981B15" w:rsidRDefault="00981B15">
      <w:pPr>
        <w:spacing w:after="0"/>
        <w:jc w:val="both"/>
        <w:rPr>
          <w:rFonts w:ascii="Garamond" w:hAnsi="Garamond" w:cs="Tahoma"/>
          <w:b/>
          <w:sz w:val="22"/>
          <w:szCs w:val="22"/>
          <w:lang w:val="es-CO"/>
        </w:rPr>
      </w:pPr>
    </w:p>
    <w:p w14:paraId="12E17C3F" w14:textId="7E2A11FD" w:rsidR="007A7962" w:rsidRDefault="007A7962">
      <w:pPr>
        <w:spacing w:after="0"/>
        <w:jc w:val="both"/>
        <w:rPr>
          <w:rFonts w:ascii="Garamond" w:hAnsi="Garamond" w:cs="Tahoma"/>
          <w:b/>
          <w:sz w:val="22"/>
          <w:szCs w:val="22"/>
          <w:lang w:val="es-CO"/>
        </w:rPr>
      </w:pPr>
    </w:p>
    <w:p w14:paraId="2F01195D" w14:textId="52DED193" w:rsidR="007A7962" w:rsidRDefault="007A7962">
      <w:pPr>
        <w:spacing w:after="0"/>
        <w:jc w:val="both"/>
        <w:rPr>
          <w:rFonts w:ascii="Garamond" w:hAnsi="Garamond" w:cs="Tahoma"/>
          <w:b/>
          <w:sz w:val="22"/>
          <w:szCs w:val="22"/>
          <w:lang w:val="es-CO"/>
        </w:rPr>
      </w:pPr>
    </w:p>
    <w:p w14:paraId="491ACE77" w14:textId="77777777" w:rsidR="00B36751" w:rsidRDefault="00B36751">
      <w:pPr>
        <w:spacing w:after="0"/>
        <w:jc w:val="both"/>
        <w:rPr>
          <w:rFonts w:ascii="Garamond" w:hAnsi="Garamond" w:cs="Tahoma"/>
          <w:b/>
          <w:sz w:val="22"/>
          <w:szCs w:val="22"/>
          <w:lang w:val="es-CO"/>
        </w:rPr>
      </w:pPr>
    </w:p>
    <w:p w14:paraId="58950A99" w14:textId="38B52925" w:rsidR="007A7962" w:rsidRDefault="007A7962">
      <w:pPr>
        <w:spacing w:after="0"/>
        <w:jc w:val="both"/>
        <w:rPr>
          <w:rFonts w:ascii="Garamond" w:hAnsi="Garamond" w:cs="Tahoma"/>
          <w:sz w:val="22"/>
          <w:szCs w:val="22"/>
          <w:lang w:val="es-CO"/>
        </w:rPr>
      </w:pPr>
    </w:p>
    <w:p w14:paraId="55AD97A8" w14:textId="77777777" w:rsidR="005444C7" w:rsidRPr="005444C7" w:rsidRDefault="005444C7" w:rsidP="005444C7">
      <w:pPr>
        <w:spacing w:after="0"/>
        <w:jc w:val="both"/>
        <w:rPr>
          <w:rFonts w:ascii="Garamond" w:hAnsi="Garamond" w:cs="Tahoma"/>
          <w:b/>
          <w:bCs/>
          <w:sz w:val="22"/>
          <w:szCs w:val="22"/>
          <w:lang w:val="es-CO"/>
        </w:rPr>
      </w:pPr>
      <w:r w:rsidRPr="005444C7">
        <w:rPr>
          <w:rFonts w:ascii="Garamond" w:hAnsi="Garamond" w:cs="Tahoma"/>
          <w:b/>
          <w:bCs/>
          <w:sz w:val="22"/>
          <w:szCs w:val="22"/>
          <w:lang w:val="es-CO"/>
        </w:rPr>
        <w:t>RICARDO APONTE BERNAL</w:t>
      </w:r>
    </w:p>
    <w:p w14:paraId="7F9FDA60" w14:textId="125E0B76" w:rsidR="005444C7" w:rsidRDefault="005444C7" w:rsidP="005444C7">
      <w:pPr>
        <w:spacing w:after="0"/>
        <w:jc w:val="both"/>
        <w:rPr>
          <w:rFonts w:ascii="Garamond" w:hAnsi="Garamond" w:cs="Tahoma"/>
          <w:sz w:val="22"/>
          <w:szCs w:val="22"/>
          <w:lang w:val="es-CO"/>
        </w:rPr>
      </w:pPr>
      <w:r w:rsidRPr="005444C7">
        <w:rPr>
          <w:rFonts w:ascii="Garamond" w:hAnsi="Garamond" w:cs="Tahoma"/>
          <w:sz w:val="22"/>
          <w:szCs w:val="22"/>
          <w:lang w:val="es-CO"/>
        </w:rPr>
        <w:t>Inspector 6A de Convivencia y Paz de la Localidad Tunjuelito (E)</w:t>
      </w:r>
    </w:p>
    <w:p w14:paraId="3CEA6D2F" w14:textId="086B6A36" w:rsidR="00BE5441" w:rsidRDefault="00BE5441" w:rsidP="005444C7">
      <w:pPr>
        <w:spacing w:after="0"/>
        <w:jc w:val="both"/>
        <w:rPr>
          <w:rFonts w:ascii="Garamond" w:hAnsi="Garamond" w:cs="Tahoma"/>
          <w:sz w:val="22"/>
          <w:szCs w:val="22"/>
          <w:lang w:val="es-CO"/>
        </w:rPr>
      </w:pPr>
    </w:p>
    <w:p w14:paraId="1BD64DB2" w14:textId="076F625C" w:rsidR="00BE5441" w:rsidRDefault="00BE5441" w:rsidP="005444C7">
      <w:pPr>
        <w:spacing w:after="0"/>
        <w:jc w:val="both"/>
        <w:rPr>
          <w:rFonts w:ascii="Garamond" w:hAnsi="Garamond" w:cs="Tahoma"/>
          <w:sz w:val="22"/>
          <w:szCs w:val="22"/>
          <w:lang w:val="es-CO"/>
        </w:rPr>
      </w:pPr>
    </w:p>
    <w:p w14:paraId="571D1BD8" w14:textId="77777777" w:rsidR="00BE5441" w:rsidRDefault="00BE5441" w:rsidP="005444C7">
      <w:pPr>
        <w:spacing w:after="0"/>
        <w:jc w:val="both"/>
        <w:rPr>
          <w:rFonts w:ascii="Garamond" w:hAnsi="Garamond" w:cs="Tahoma"/>
          <w:sz w:val="22"/>
          <w:szCs w:val="22"/>
          <w:lang w:val="es-CO"/>
        </w:rPr>
      </w:pPr>
    </w:p>
    <w:p w14:paraId="27C9DA87" w14:textId="05D127A4" w:rsidR="00BE5441" w:rsidRDefault="00BE5441" w:rsidP="005444C7">
      <w:pPr>
        <w:spacing w:after="0"/>
        <w:jc w:val="both"/>
        <w:rPr>
          <w:rFonts w:ascii="Garamond" w:hAnsi="Garamond" w:cs="Tahoma"/>
          <w:sz w:val="22"/>
          <w:szCs w:val="22"/>
          <w:lang w:val="es-CO"/>
        </w:rPr>
      </w:pPr>
    </w:p>
    <w:p w14:paraId="43EA73B4" w14:textId="1F765DD4" w:rsidR="00BE5441" w:rsidRPr="00BE5441" w:rsidRDefault="00BE5441" w:rsidP="005444C7">
      <w:pPr>
        <w:spacing w:after="0"/>
        <w:jc w:val="both"/>
        <w:rPr>
          <w:rFonts w:ascii="Garamond" w:hAnsi="Garamond" w:cs="Tahoma"/>
          <w:b/>
          <w:sz w:val="22"/>
          <w:szCs w:val="22"/>
          <w:lang w:val="es-CO"/>
        </w:rPr>
      </w:pPr>
      <w:r w:rsidRPr="00BE5441">
        <w:rPr>
          <w:rFonts w:ascii="Garamond" w:hAnsi="Garamond" w:cs="Tahoma"/>
          <w:b/>
          <w:sz w:val="22"/>
          <w:szCs w:val="22"/>
          <w:lang w:val="es-CO"/>
        </w:rPr>
        <w:t>SANCHES ROJAS WILMAR DAVID</w:t>
      </w:r>
    </w:p>
    <w:p w14:paraId="1AFA4431" w14:textId="46D6B4F4" w:rsidR="00BE5441" w:rsidRDefault="00BE5441" w:rsidP="005444C7">
      <w:pPr>
        <w:spacing w:after="0"/>
        <w:jc w:val="both"/>
        <w:rPr>
          <w:rFonts w:ascii="Garamond" w:hAnsi="Garamond" w:cs="Tahoma"/>
          <w:sz w:val="22"/>
          <w:szCs w:val="22"/>
          <w:lang w:val="es-CO"/>
        </w:rPr>
      </w:pPr>
      <w:r>
        <w:rPr>
          <w:rFonts w:ascii="Garamond" w:hAnsi="Garamond" w:cs="Tahoma"/>
          <w:sz w:val="22"/>
          <w:szCs w:val="22"/>
          <w:lang w:val="es-CO"/>
        </w:rPr>
        <w:t>C.C No. 110489088</w:t>
      </w:r>
    </w:p>
    <w:p w14:paraId="179B8977" w14:textId="6CDFB358" w:rsidR="00BE5441" w:rsidRPr="005444C7" w:rsidRDefault="00BE5441" w:rsidP="005444C7">
      <w:pPr>
        <w:spacing w:after="0"/>
        <w:jc w:val="both"/>
        <w:rPr>
          <w:rFonts w:ascii="Garamond" w:hAnsi="Garamond" w:cs="Tahoma"/>
          <w:sz w:val="22"/>
          <w:szCs w:val="22"/>
          <w:lang w:val="es-CO"/>
        </w:rPr>
      </w:pPr>
      <w:r>
        <w:rPr>
          <w:rFonts w:ascii="Garamond" w:hAnsi="Garamond" w:cs="Tahoma"/>
          <w:sz w:val="22"/>
          <w:szCs w:val="22"/>
          <w:lang w:val="es-CO"/>
        </w:rPr>
        <w:t>Compareciente</w:t>
      </w:r>
    </w:p>
    <w:p w14:paraId="3289869E" w14:textId="1A35635D" w:rsidR="005444C7" w:rsidRPr="00341352" w:rsidRDefault="00FE29F4" w:rsidP="005444C7">
      <w:pPr>
        <w:jc w:val="both"/>
        <w:rPr>
          <w:rFonts w:ascii="Garamond" w:hAnsi="Garamond" w:cs="Tahoma"/>
          <w:sz w:val="14"/>
          <w:szCs w:val="14"/>
          <w:lang w:val="es-CO"/>
        </w:rPr>
      </w:pPr>
      <w:r>
        <w:rPr>
          <w:rFonts w:ascii="Garamond" w:hAnsi="Garamond" w:cs="Tahoma"/>
          <w:sz w:val="16"/>
          <w:szCs w:val="16"/>
          <w:lang w:val="es-CO"/>
        </w:rPr>
        <w:br/>
      </w:r>
      <w:r w:rsidR="007A7962">
        <w:rPr>
          <w:rFonts w:ascii="Garamond" w:hAnsi="Garamond" w:cs="Tahoma"/>
          <w:sz w:val="14"/>
          <w:szCs w:val="14"/>
          <w:lang w:val="es-CO"/>
        </w:rPr>
        <w:t>Elaboro</w:t>
      </w:r>
      <w:r w:rsidR="00341352" w:rsidRPr="00341352">
        <w:rPr>
          <w:rFonts w:ascii="Garamond" w:hAnsi="Garamond" w:cs="Tahoma"/>
          <w:sz w:val="14"/>
          <w:szCs w:val="14"/>
          <w:lang w:val="es-CO"/>
        </w:rPr>
        <w:t>:</w:t>
      </w:r>
      <w:r w:rsidRPr="00341352">
        <w:rPr>
          <w:rFonts w:ascii="Garamond" w:hAnsi="Garamond" w:cs="Tahoma"/>
          <w:sz w:val="14"/>
          <w:szCs w:val="14"/>
          <w:lang w:val="es-CO"/>
        </w:rPr>
        <w:t xml:space="preserve"> </w:t>
      </w:r>
      <w:r w:rsidR="00BE5441">
        <w:rPr>
          <w:rFonts w:ascii="Garamond" w:hAnsi="Garamond" w:cs="Tahoma"/>
          <w:sz w:val="14"/>
          <w:szCs w:val="14"/>
          <w:lang w:val="es-CO"/>
        </w:rPr>
        <w:t>Angie Ostos</w:t>
      </w:r>
    </w:p>
    <w:p w14:paraId="60FE2B0C" w14:textId="77777777" w:rsidR="005444C7" w:rsidRPr="005444C7" w:rsidRDefault="005444C7" w:rsidP="005444C7">
      <w:pPr>
        <w:jc w:val="both"/>
        <w:rPr>
          <w:rFonts w:ascii="Garamond" w:hAnsi="Garamond" w:cs="Tahoma"/>
          <w:sz w:val="22"/>
          <w:szCs w:val="22"/>
          <w:lang w:val="es-CO"/>
        </w:rPr>
      </w:pPr>
    </w:p>
    <w:p w14:paraId="0A26DA47" w14:textId="34873780" w:rsidR="00341352" w:rsidRPr="005444C7" w:rsidRDefault="00341352" w:rsidP="005444C7">
      <w:pPr>
        <w:jc w:val="both"/>
        <w:rPr>
          <w:rFonts w:ascii="Garamond" w:hAnsi="Garamond" w:cs="Tahoma"/>
          <w:b/>
          <w:bCs/>
          <w:sz w:val="22"/>
          <w:szCs w:val="22"/>
          <w:u w:val="single"/>
          <w:lang w:val="es-CO"/>
        </w:rPr>
      </w:pPr>
    </w:p>
    <w:sectPr w:rsidR="00341352" w:rsidRPr="005444C7">
      <w:headerReference w:type="default" r:id="rId6"/>
      <w:footerReference w:type="default" r:id="rId7"/>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A26F9" w14:textId="77777777" w:rsidR="000C3D89" w:rsidRDefault="000C3D89">
      <w:pPr>
        <w:spacing w:after="0" w:line="240" w:lineRule="auto"/>
      </w:pPr>
      <w:r>
        <w:separator/>
      </w:r>
    </w:p>
  </w:endnote>
  <w:endnote w:type="continuationSeparator" w:id="0">
    <w:p w14:paraId="5835660E" w14:textId="77777777" w:rsidR="000C3D89" w:rsidRDefault="000C3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B4826" w14:textId="77777777" w:rsidR="000C3D89" w:rsidRDefault="000C3D89">
    <w:pPr>
      <w:pStyle w:val="Piedepgina"/>
      <w:jc w:val="right"/>
    </w:pPr>
    <w:r>
      <w:rPr>
        <w:rFonts w:eastAsia="MS Mincho"/>
        <w:noProof/>
        <w:sz w:val="24"/>
        <w:szCs w:val="24"/>
        <w:lang w:val="es-CO" w:eastAsia="es-CO"/>
      </w:rPr>
      <mc:AlternateContent>
        <mc:Choice Requires="wps">
          <w:drawing>
            <wp:anchor distT="0" distB="0" distL="114300" distR="114300" simplePos="0" relativeHeight="251662336" behindDoc="0" locked="0" layoutInCell="1" allowOverlap="1" wp14:anchorId="5A73DB8C" wp14:editId="29BA77DB">
              <wp:simplePos x="0" y="0"/>
              <wp:positionH relativeFrom="column">
                <wp:posOffset>2224406</wp:posOffset>
              </wp:positionH>
              <wp:positionV relativeFrom="paragraph">
                <wp:posOffset>-350516</wp:posOffset>
              </wp:positionV>
              <wp:extent cx="1781178" cy="695328"/>
              <wp:effectExtent l="0" t="0" r="9522" b="9522"/>
              <wp:wrapThrough wrapText="bothSides">
                <wp:wrapPolygon edited="0">
                  <wp:start x="0" y="0"/>
                  <wp:lineTo x="0" y="21304"/>
                  <wp:lineTo x="21484" y="21304"/>
                  <wp:lineTo x="21484" y="0"/>
                  <wp:lineTo x="0" y="0"/>
                </wp:wrapPolygon>
              </wp:wrapThrough>
              <wp:docPr id="73512290" name="Rectangle 8"/>
              <wp:cNvGraphicFramePr/>
              <a:graphic xmlns:a="http://schemas.openxmlformats.org/drawingml/2006/main">
                <a:graphicData uri="http://schemas.microsoft.com/office/word/2010/wordprocessingShape">
                  <wps:wsp>
                    <wps:cNvSpPr/>
                    <wps:spPr>
                      <a:xfrm>
                        <a:off x="0" y="0"/>
                        <a:ext cx="1781178" cy="695328"/>
                      </a:xfrm>
                      <a:prstGeom prst="rect">
                        <a:avLst/>
                      </a:prstGeom>
                      <a:solidFill>
                        <a:srgbClr val="FFFFFF"/>
                      </a:solidFill>
                      <a:ln cap="flat">
                        <a:noFill/>
                        <a:prstDash val="solid"/>
                      </a:ln>
                    </wps:spPr>
                    <wps:txbx>
                      <w:txbxContent>
                        <w:p w14:paraId="3F854B58" w14:textId="77777777" w:rsidR="000C3D89" w:rsidRDefault="000C3D89">
                          <w:pPr>
                            <w:spacing w:after="0" w:line="240" w:lineRule="auto"/>
                            <w:rPr>
                              <w:rFonts w:ascii="Garamond" w:hAnsi="Garamond" w:cs="Arial"/>
                              <w:sz w:val="16"/>
                              <w:szCs w:val="16"/>
                              <w:lang w:val="es-MX"/>
                            </w:rPr>
                          </w:pPr>
                        </w:p>
                        <w:p w14:paraId="77A854CB" w14:textId="77777777" w:rsidR="000C3D89" w:rsidRDefault="000C3D89">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0FC9EA2F" w14:textId="77777777" w:rsidR="000C3D89" w:rsidRDefault="000C3D89">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5029B90E" w14:textId="77777777" w:rsidR="000C3D89" w:rsidRDefault="000C3D8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BAD3FD3" w14:textId="77777777" w:rsidR="000C3D89" w:rsidRDefault="000C3D8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0767783" w14:textId="77777777" w:rsidR="000C3D89" w:rsidRDefault="000C3D89">
                          <w:pPr>
                            <w:spacing w:after="0" w:line="240" w:lineRule="auto"/>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anchor>
          </w:drawing>
        </mc:Choice>
        <mc:Fallback>
          <w:pict>
            <v:rect w14:anchorId="5A73DB8C" id="Rectangle 8" o:spid="_x0000_s1026" style="position:absolute;left:0;text-align:left;margin-left:175.15pt;margin-top:-27.6pt;width:140.25pt;height:54.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" stroked="f">
              <v:textbox inset="2.5575mm,1.2875mm,2.5575mm,1.2875mm">
                <w:txbxContent>
                  <w:p w14:paraId="3F854B58" w14:textId="77777777" w:rsidR="000C3D89" w:rsidRDefault="000C3D89">
                    <w:pPr>
                      <w:spacing w:after="0" w:line="240" w:lineRule="auto"/>
                      <w:rPr>
                        <w:rFonts w:ascii="Garamond" w:hAnsi="Garamond" w:cs="Arial"/>
                        <w:sz w:val="16"/>
                        <w:szCs w:val="16"/>
                        <w:lang w:val="es-MX"/>
                      </w:rPr>
                    </w:pPr>
                  </w:p>
                  <w:p w14:paraId="77A854CB" w14:textId="77777777" w:rsidR="000C3D89" w:rsidRDefault="000C3D89">
                    <w:pPr>
                      <w:spacing w:after="0" w:line="240" w:lineRule="auto"/>
                      <w:jc w:val="center"/>
                      <w:rPr>
                        <w:rFonts w:ascii="Garamond" w:hAnsi="Garamond" w:cs="Arial"/>
                        <w:sz w:val="16"/>
                        <w:szCs w:val="16"/>
                        <w:lang w:val="es-MX"/>
                      </w:rPr>
                    </w:pPr>
                    <w:r>
                      <w:rPr>
                        <w:rFonts w:ascii="Garamond" w:hAnsi="Garamond" w:cs="Arial"/>
                        <w:sz w:val="16"/>
                        <w:szCs w:val="16"/>
                        <w:lang w:val="es-MX"/>
                      </w:rPr>
                      <w:t>GDI-GPD-F058</w:t>
                    </w:r>
                  </w:p>
                  <w:p w14:paraId="0FC9EA2F" w14:textId="77777777" w:rsidR="000C3D89" w:rsidRDefault="000C3D89">
                    <w:pPr>
                      <w:spacing w:after="0" w:line="240" w:lineRule="auto"/>
                      <w:jc w:val="center"/>
                      <w:rPr>
                        <w:rFonts w:ascii="Garamond" w:hAnsi="Garamond" w:cs="Arial"/>
                        <w:sz w:val="16"/>
                        <w:szCs w:val="16"/>
                        <w:lang w:val="es-MX"/>
                      </w:rPr>
                    </w:pPr>
                    <w:r>
                      <w:rPr>
                        <w:rFonts w:ascii="Garamond" w:hAnsi="Garamond" w:cs="Arial"/>
                        <w:sz w:val="16"/>
                        <w:szCs w:val="16"/>
                        <w:lang w:val="es-MX"/>
                      </w:rPr>
                      <w:t>Versión: 07</w:t>
                    </w:r>
                  </w:p>
                  <w:p w14:paraId="5029B90E" w14:textId="77777777" w:rsidR="000C3D89" w:rsidRDefault="000C3D8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BAD3FD3" w14:textId="77777777" w:rsidR="000C3D89" w:rsidRDefault="000C3D8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0767783" w14:textId="77777777" w:rsidR="000C3D89" w:rsidRDefault="000C3D89">
                    <w:pPr>
                      <w:spacing w:after="0" w:line="240" w:lineRule="auto"/>
                      <w:jc w:val="center"/>
                      <w:rPr>
                        <w:rFonts w:ascii="Garamond" w:hAnsi="Garamond" w:cs="Arial"/>
                        <w:sz w:val="16"/>
                        <w:szCs w:val="16"/>
                        <w:lang w:val="es-MX"/>
                      </w:rPr>
                    </w:pPr>
                  </w:p>
                </w:txbxContent>
              </v:textbox>
              <w10:wrap type="through"/>
            </v:rect>
          </w:pict>
        </mc:Fallback>
      </mc:AlternateContent>
    </w:r>
    <w:r>
      <w:rPr>
        <w:noProof/>
      </w:rPr>
      <mc:AlternateContent>
        <mc:Choice Requires="wps">
          <w:drawing>
            <wp:anchor distT="0" distB="0" distL="114300" distR="114300" simplePos="0" relativeHeight="251664384" behindDoc="0" locked="0" layoutInCell="1" allowOverlap="1" wp14:anchorId="7194D8E8" wp14:editId="76524001">
              <wp:simplePos x="0" y="0"/>
              <wp:positionH relativeFrom="margin">
                <wp:align>left</wp:align>
              </wp:positionH>
              <wp:positionV relativeFrom="paragraph">
                <wp:posOffset>-360045</wp:posOffset>
              </wp:positionV>
              <wp:extent cx="1571625" cy="875666"/>
              <wp:effectExtent l="0" t="0" r="9525" b="634"/>
              <wp:wrapNone/>
              <wp:docPr id="989415710" name="Rectangle 1"/>
              <wp:cNvGraphicFramePr/>
              <a:graphic xmlns:a="http://schemas.openxmlformats.org/drawingml/2006/main">
                <a:graphicData uri="http://schemas.microsoft.com/office/word/2010/wordprocessingShape">
                  <wps:wsp>
                    <wps:cNvSpPr/>
                    <wps:spPr>
                      <a:xfrm>
                        <a:off x="0" y="0"/>
                        <a:ext cx="1571625" cy="875666"/>
                      </a:xfrm>
                      <a:prstGeom prst="rect">
                        <a:avLst/>
                      </a:prstGeom>
                      <a:solidFill>
                        <a:srgbClr val="FFFFFF"/>
                      </a:solidFill>
                      <a:ln cap="flat">
                        <a:noFill/>
                        <a:prstDash val="solid"/>
                      </a:ln>
                    </wps:spPr>
                    <wps:txbx>
                      <w:txbxContent>
                        <w:p w14:paraId="5831FBDB" w14:textId="77777777" w:rsidR="000C3D89" w:rsidRDefault="000C3D89">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1097EAA9" w14:textId="77777777" w:rsidR="000C3D89" w:rsidRDefault="000C3D89">
                          <w:pPr>
                            <w:pStyle w:val="Sinespaciado"/>
                            <w:rPr>
                              <w:rFonts w:ascii="Garamond" w:hAnsi="Garamond" w:cs="Arial"/>
                              <w:sz w:val="16"/>
                              <w:szCs w:val="16"/>
                            </w:rPr>
                          </w:pPr>
                          <w:r>
                            <w:rPr>
                              <w:rFonts w:ascii="Garamond" w:hAnsi="Garamond" w:cs="Arial"/>
                              <w:sz w:val="16"/>
                              <w:szCs w:val="16"/>
                            </w:rPr>
                            <w:t>Transversal 14 # 49a 11 Sur</w:t>
                          </w:r>
                        </w:p>
                        <w:p w14:paraId="2F1210AA" w14:textId="77777777" w:rsidR="000C3D89" w:rsidRDefault="000C3D89">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6316173B" w14:textId="77777777" w:rsidR="000C3D89" w:rsidRDefault="000C3D89">
                          <w:pPr>
                            <w:pStyle w:val="Sinespaciado"/>
                          </w:pPr>
                          <w:r>
                            <w:rPr>
                              <w:rFonts w:ascii="Garamond" w:hAnsi="Garamond" w:cs="Arial"/>
                              <w:b/>
                              <w:bCs/>
                              <w:sz w:val="16"/>
                              <w:szCs w:val="16"/>
                              <w:lang w:val="es-MX"/>
                            </w:rPr>
                            <w:t>Tel. 6015554848</w:t>
                          </w:r>
                        </w:p>
                        <w:p w14:paraId="61862B97" w14:textId="77777777" w:rsidR="000C3D89" w:rsidRDefault="000C3D89">
                          <w:pPr>
                            <w:pStyle w:val="Sinespaciado"/>
                            <w:rPr>
                              <w:rFonts w:ascii="Garamond" w:hAnsi="Garamond" w:cs="Arial"/>
                              <w:sz w:val="16"/>
                              <w:szCs w:val="16"/>
                              <w:lang w:val="es-MX"/>
                            </w:rPr>
                          </w:pPr>
                          <w:r>
                            <w:rPr>
                              <w:rFonts w:ascii="Garamond" w:hAnsi="Garamond" w:cs="Arial"/>
                              <w:sz w:val="16"/>
                              <w:szCs w:val="16"/>
                              <w:lang w:val="es-MX"/>
                            </w:rPr>
                            <w:t>Información Línea195</w:t>
                          </w:r>
                        </w:p>
                        <w:p w14:paraId="7343350A" w14:textId="77777777" w:rsidR="000C3D89" w:rsidRDefault="000C3D89">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7456C421" w14:textId="77777777" w:rsidR="000C3D89" w:rsidRDefault="000C3D89">
                          <w:pPr>
                            <w:spacing w:after="0" w:line="240" w:lineRule="auto"/>
                            <w:rPr>
                              <w:szCs w:val="16"/>
                            </w:rPr>
                          </w:pPr>
                        </w:p>
                      </w:txbxContent>
                    </wps:txbx>
                    <wps:bodyPr vert="horz" wrap="square" lIns="92070" tIns="46350" rIns="92070" bIns="46350" anchor="t" anchorCtr="0" compatLnSpc="0">
                      <a:noAutofit/>
                    </wps:bodyPr>
                  </wps:wsp>
                </a:graphicData>
              </a:graphic>
            </wp:anchor>
          </w:drawing>
        </mc:Choice>
        <mc:Fallback>
          <w:pict>
            <v:rect w14:anchorId="7194D8E8" id="Rectangle 1" o:spid="_x0000_s1027" style="position:absolute;left:0;text-align:left;margin-left:0;margin-top:-28.35pt;width:123.75pt;height:68.95pt;z-index:25166438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" stroked="f">
              <v:textbox inset="2.5575mm,1.2875mm,2.5575mm,1.2875mm">
                <w:txbxContent>
                  <w:p w14:paraId="5831FBDB" w14:textId="77777777" w:rsidR="000C3D89" w:rsidRDefault="000C3D89">
                    <w:pPr>
                      <w:pStyle w:val="Sinespaciado"/>
                      <w:rPr>
                        <w:rFonts w:ascii="Garamond" w:hAnsi="Garamond" w:cs="Arial"/>
                        <w:b/>
                        <w:sz w:val="16"/>
                        <w:szCs w:val="16"/>
                        <w:lang w:val="es-MX"/>
                      </w:rPr>
                    </w:pPr>
                    <w:r>
                      <w:rPr>
                        <w:rFonts w:ascii="Garamond" w:hAnsi="Garamond" w:cs="Arial"/>
                        <w:b/>
                        <w:sz w:val="16"/>
                        <w:szCs w:val="16"/>
                        <w:lang w:val="es-MX"/>
                      </w:rPr>
                      <w:t>Alcaldía Local de Tunjuelito</w:t>
                    </w:r>
                  </w:p>
                  <w:p w14:paraId="1097EAA9" w14:textId="77777777" w:rsidR="000C3D89" w:rsidRDefault="000C3D89">
                    <w:pPr>
                      <w:pStyle w:val="Sinespaciado"/>
                      <w:rPr>
                        <w:rFonts w:ascii="Garamond" w:hAnsi="Garamond" w:cs="Arial"/>
                        <w:sz w:val="16"/>
                        <w:szCs w:val="16"/>
                      </w:rPr>
                    </w:pPr>
                    <w:r>
                      <w:rPr>
                        <w:rFonts w:ascii="Garamond" w:hAnsi="Garamond" w:cs="Arial"/>
                        <w:sz w:val="16"/>
                        <w:szCs w:val="16"/>
                      </w:rPr>
                      <w:t>Transversal 14 # 49a 11 Sur</w:t>
                    </w:r>
                  </w:p>
                  <w:p w14:paraId="2F1210AA" w14:textId="77777777" w:rsidR="000C3D89" w:rsidRDefault="000C3D89">
                    <w:pPr>
                      <w:pStyle w:val="Sinespaciado"/>
                      <w:rPr>
                        <w:rFonts w:ascii="Garamond" w:hAnsi="Garamond" w:cs="Arial"/>
                        <w:sz w:val="16"/>
                        <w:szCs w:val="16"/>
                        <w:lang w:val="es-MX"/>
                      </w:rPr>
                    </w:pPr>
                    <w:r>
                      <w:rPr>
                        <w:rFonts w:ascii="Garamond" w:hAnsi="Garamond" w:cs="Arial"/>
                        <w:sz w:val="16"/>
                        <w:szCs w:val="16"/>
                        <w:lang w:val="es-MX"/>
                      </w:rPr>
                      <w:t xml:space="preserve">Código Postal: 110611 </w:t>
                    </w:r>
                  </w:p>
                  <w:p w14:paraId="6316173B" w14:textId="77777777" w:rsidR="000C3D89" w:rsidRDefault="000C3D89">
                    <w:pPr>
                      <w:pStyle w:val="Sinespaciado"/>
                    </w:pPr>
                    <w:r>
                      <w:rPr>
                        <w:rFonts w:ascii="Garamond" w:hAnsi="Garamond" w:cs="Arial"/>
                        <w:b/>
                        <w:bCs/>
                        <w:sz w:val="16"/>
                        <w:szCs w:val="16"/>
                        <w:lang w:val="es-MX"/>
                      </w:rPr>
                      <w:t>Tel. 6015554848</w:t>
                    </w:r>
                  </w:p>
                  <w:p w14:paraId="61862B97" w14:textId="77777777" w:rsidR="000C3D89" w:rsidRDefault="000C3D89">
                    <w:pPr>
                      <w:pStyle w:val="Sinespaciado"/>
                      <w:rPr>
                        <w:rFonts w:ascii="Garamond" w:hAnsi="Garamond" w:cs="Arial"/>
                        <w:sz w:val="16"/>
                        <w:szCs w:val="16"/>
                        <w:lang w:val="es-MX"/>
                      </w:rPr>
                    </w:pPr>
                    <w:r>
                      <w:rPr>
                        <w:rFonts w:ascii="Garamond" w:hAnsi="Garamond" w:cs="Arial"/>
                        <w:sz w:val="16"/>
                        <w:szCs w:val="16"/>
                        <w:lang w:val="es-MX"/>
                      </w:rPr>
                      <w:t>Información Línea195</w:t>
                    </w:r>
                  </w:p>
                  <w:p w14:paraId="7343350A" w14:textId="77777777" w:rsidR="000C3D89" w:rsidRDefault="000C3D89">
                    <w:pPr>
                      <w:spacing w:after="0" w:line="240" w:lineRule="auto"/>
                      <w:rPr>
                        <w:rFonts w:ascii="Garamond" w:hAnsi="Garamond" w:cs="Arial"/>
                        <w:sz w:val="16"/>
                        <w:szCs w:val="16"/>
                        <w:lang w:val="es-MX"/>
                      </w:rPr>
                    </w:pPr>
                    <w:r>
                      <w:rPr>
                        <w:rFonts w:ascii="Garamond" w:hAnsi="Garamond" w:cs="Arial"/>
                        <w:sz w:val="16"/>
                        <w:szCs w:val="16"/>
                        <w:lang w:val="es-MX"/>
                      </w:rPr>
                      <w:t>www.tunjuelito.gov.co</w:t>
                    </w:r>
                  </w:p>
                  <w:p w14:paraId="7456C421" w14:textId="77777777" w:rsidR="000C3D89" w:rsidRDefault="000C3D89">
                    <w:pPr>
                      <w:spacing w:after="0" w:line="240" w:lineRule="auto"/>
                      <w:rPr>
                        <w:szCs w:val="16"/>
                      </w:rPr>
                    </w:pPr>
                  </w:p>
                </w:txbxContent>
              </v:textbox>
              <w10:wrap anchorx="margin"/>
            </v:rect>
          </w:pict>
        </mc:Fallback>
      </mc:AlternateContent>
    </w:r>
    <w:r>
      <w:rPr>
        <w:noProof/>
      </w:rPr>
      <w:drawing>
        <wp:anchor distT="0" distB="0" distL="114300" distR="114300" simplePos="0" relativeHeight="251663360" behindDoc="0" locked="0" layoutInCell="1" allowOverlap="1" wp14:anchorId="4C6E4CCA" wp14:editId="3E84C6E9">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13851756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61312" behindDoc="0" locked="0" layoutInCell="1" allowOverlap="1" wp14:anchorId="06CFB735" wp14:editId="69B42892">
              <wp:simplePos x="0" y="0"/>
              <wp:positionH relativeFrom="column">
                <wp:posOffset>1523362</wp:posOffset>
              </wp:positionH>
              <wp:positionV relativeFrom="paragraph">
                <wp:posOffset>-290193</wp:posOffset>
              </wp:positionV>
              <wp:extent cx="0" cy="752477"/>
              <wp:effectExtent l="0" t="0" r="38100" b="28573"/>
              <wp:wrapNone/>
              <wp:docPr id="370273776" name="AutoShape 5"/>
              <wp:cNvGraphicFramePr/>
              <a:graphic xmlns:a="http://schemas.openxmlformats.org/drawingml/2006/main">
                <a:graphicData uri="http://schemas.microsoft.com/office/word/2010/wordprocessingShape">
                  <wps:wsp>
                    <wps:cNvCnPr/>
                    <wps:spPr>
                      <a:xfrm>
                        <a:off x="0" y="0"/>
                        <a:ext cx="0" cy="752477"/>
                      </a:xfrm>
                      <a:prstGeom prst="straightConnector1">
                        <a:avLst/>
                      </a:prstGeom>
                      <a:noFill/>
                      <a:ln w="9528" cap="flat">
                        <a:solidFill>
                          <a:srgbClr val="000000"/>
                        </a:solidFill>
                        <a:prstDash val="solid"/>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9E7D5A3" id="_x0000_t32" coordsize="21600,21600" o:spt="32" o:oned="t" path="m,l21600,21600e" filled="f">
              <v:path arrowok="t" fillok="f" o:connecttype="none"/>
              <o:lock v:ext="edit" shapetype="t"/>
            </v:shapetype>
            <v:shape id="AutoShape 5" o:spid="_x0000_s1026" type="#_x0000_t32" style="position:absolute;margin-left:119.95pt;margin-top:-22.85pt;width:0;height:59.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DE61F" w14:textId="77777777" w:rsidR="000C3D89" w:rsidRDefault="000C3D89">
      <w:pPr>
        <w:spacing w:after="0" w:line="240" w:lineRule="auto"/>
      </w:pPr>
      <w:r>
        <w:rPr>
          <w:color w:val="000000"/>
        </w:rPr>
        <w:separator/>
      </w:r>
    </w:p>
  </w:footnote>
  <w:footnote w:type="continuationSeparator" w:id="0">
    <w:p w14:paraId="3E0DF2A6" w14:textId="77777777" w:rsidR="000C3D89" w:rsidRDefault="000C3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CEC3" w14:textId="77777777" w:rsidR="000C3D89" w:rsidRDefault="000C3D89">
    <w:pPr>
      <w:pStyle w:val="Encabezamiento"/>
      <w:spacing w:after="0" w:line="240" w:lineRule="auto"/>
    </w:pPr>
    <w:r>
      <w:rPr>
        <w:noProof/>
      </w:rPr>
      <w:drawing>
        <wp:anchor distT="0" distB="0" distL="114300" distR="114300" simplePos="0" relativeHeight="251659264" behindDoc="0" locked="0" layoutInCell="1" allowOverlap="1" wp14:anchorId="222D0B21" wp14:editId="3510A417">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332317646"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4DCFF3EB" w14:textId="77777777" w:rsidR="000C3D89" w:rsidRDefault="000C3D89">
    <w:pPr>
      <w:pStyle w:val="Encabezamiento"/>
      <w:spacing w:after="0" w:line="240" w:lineRule="auto"/>
      <w:rPr>
        <w:lang w:eastAsia="es-CO"/>
      </w:rPr>
    </w:pPr>
  </w:p>
  <w:p w14:paraId="3DCD597C" w14:textId="77777777" w:rsidR="000C3D89" w:rsidRDefault="000C3D89">
    <w:pPr>
      <w:pStyle w:val="Encabezamiento"/>
      <w:spacing w:after="0" w:line="240" w:lineRule="auto"/>
      <w:rPr>
        <w:lang w:eastAsia="es-CO"/>
      </w:rPr>
    </w:pPr>
  </w:p>
  <w:p w14:paraId="09EEBF18" w14:textId="77777777" w:rsidR="000C3D89" w:rsidRDefault="000C3D89">
    <w:pPr>
      <w:pStyle w:val="Encabezamiento"/>
      <w:spacing w:after="0" w:line="240" w:lineRule="auto"/>
      <w:rPr>
        <w:lang w:eastAsia="es-CO"/>
      </w:rPr>
    </w:pPr>
  </w:p>
  <w:p w14:paraId="2725B56A" w14:textId="77777777" w:rsidR="000C3D89" w:rsidRDefault="000C3D89">
    <w:pPr>
      <w:pStyle w:val="Encabezamiento"/>
      <w:spacing w:after="0" w:line="240" w:lineRule="auto"/>
      <w:rPr>
        <w:lang w:eastAsia="es-CO"/>
      </w:rPr>
    </w:pPr>
  </w:p>
  <w:p w14:paraId="6CAD7819" w14:textId="77777777" w:rsidR="000C3D89" w:rsidRDefault="000C3D89">
    <w:pPr>
      <w:pStyle w:val="Encabezamiento"/>
      <w:spacing w:after="0" w:line="240" w:lineRule="auto"/>
      <w:jc w:val="right"/>
      <w:rPr>
        <w:rFonts w:ascii="Arial" w:hAnsi="Arial" w:cs="Arial"/>
        <w:sz w:val="16"/>
        <w:szCs w:val="16"/>
        <w:lang w:val="es-CO" w:eastAsia="es-CO"/>
      </w:rPr>
    </w:pPr>
  </w:p>
  <w:p w14:paraId="55E55A0E" w14:textId="77777777" w:rsidR="000C3D89" w:rsidRDefault="000C3D89">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mailMerge>
    <w:mainDocumentType w:val="formLetters"/>
    <w:linkToQuery/>
    <w:dataType w:val="native"/>
    <w:connectString w:val="Provider=Microsoft.ACE.OLEDB.12.0;User ID=Admin;Data Source=C:\Users\erick.perez\Pictures\Informacion para correspondencia actas de cierre.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Hoja1$`"/>
    <w:dataSource r:id="rId1"/>
    <w:odso>
      <w:udl w:val="Provider=Microsoft.ACE.OLEDB.12.0;User ID=Admin;Data Source=C:\Users\erick.perez\Pictures\Informacion para correspondencia actas de cierre.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Hoja1$"/>
      <w:src r:id="rId2"/>
      <w:colDelim w:val="9"/>
      <w:type w:val="database"/>
      <w:fHdr/>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fieldMapData>
        <w:lid w:val="es-CO"/>
      </w:fieldMapData>
    </w:odso>
  </w:mailMerg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5"/>
    <w:rsid w:val="00007E9F"/>
    <w:rsid w:val="00061676"/>
    <w:rsid w:val="000A6010"/>
    <w:rsid w:val="000C3D89"/>
    <w:rsid w:val="000D44CC"/>
    <w:rsid w:val="000F198F"/>
    <w:rsid w:val="0018205A"/>
    <w:rsid w:val="00250480"/>
    <w:rsid w:val="00341352"/>
    <w:rsid w:val="003A3334"/>
    <w:rsid w:val="003C2E5A"/>
    <w:rsid w:val="005444C7"/>
    <w:rsid w:val="00572475"/>
    <w:rsid w:val="00606891"/>
    <w:rsid w:val="006B50F2"/>
    <w:rsid w:val="0070466B"/>
    <w:rsid w:val="007A7962"/>
    <w:rsid w:val="007C410F"/>
    <w:rsid w:val="00846567"/>
    <w:rsid w:val="00872EBB"/>
    <w:rsid w:val="008F751D"/>
    <w:rsid w:val="00981B15"/>
    <w:rsid w:val="009974EF"/>
    <w:rsid w:val="00B36751"/>
    <w:rsid w:val="00B76896"/>
    <w:rsid w:val="00BE5441"/>
    <w:rsid w:val="00BF65B2"/>
    <w:rsid w:val="00C00B68"/>
    <w:rsid w:val="00C315C8"/>
    <w:rsid w:val="00C959BE"/>
    <w:rsid w:val="00D24AC2"/>
    <w:rsid w:val="00D71D2A"/>
    <w:rsid w:val="00DC4F22"/>
    <w:rsid w:val="00DC6566"/>
    <w:rsid w:val="00DF77D2"/>
    <w:rsid w:val="00E56D30"/>
    <w:rsid w:val="00F65B3B"/>
    <w:rsid w:val="00FE29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595BD"/>
  <w15:docId w15:val="{005975D1-5A85-4A4F-B723-AEDCFDBC7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pPr>
      <w:suppressAutoHyphens/>
      <w:spacing w:after="0" w:line="240" w:lineRule="auto"/>
    </w:pPr>
    <w:rPr>
      <w:rFonts w:ascii="Times New Roman" w:hAnsi="Times New Roman"/>
      <w:sz w:val="20"/>
      <w:szCs w:val="20"/>
      <w:lang w:val="es-ES" w:eastAsia="zh-CN"/>
    </w:rPr>
  </w:style>
  <w:style w:type="paragraph" w:customStyle="1" w:styleId="Default">
    <w:name w:val="Default"/>
    <w:pPr>
      <w:autoSpaceDE w:val="0"/>
      <w:spacing w:after="0" w:line="240" w:lineRule="auto"/>
      <w:textAlignment w:val="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509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erick.perez\Pictures\Informacion%20para%20correspondencia%20actas%20de%20cierre.xlsx" TargetMode="External"/><Relationship Id="rId1" Type="http://schemas.openxmlformats.org/officeDocument/2006/relationships/mailMergeSource" Target="file:///C:\Users\erick.perez\Pictures\Informacion%20para%20correspondencia%20actas%20de%20cierre.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561</Words>
  <Characters>3091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Erick Santiago Perez Carrillo</cp:lastModifiedBy>
  <cp:revision>3</cp:revision>
  <cp:lastPrinted>2025-12-02T17:22:00Z</cp:lastPrinted>
  <dcterms:created xsi:type="dcterms:W3CDTF">2026-04-27T15:50:00Z</dcterms:created>
  <dcterms:modified xsi:type="dcterms:W3CDTF">2026-04-27T16:42:00Z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